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7A46" w14:textId="77777777" w:rsidR="00A767AC" w:rsidRPr="00234226" w:rsidRDefault="00094F66" w:rsidP="00A767AC">
      <w:pPr>
        <w:pStyle w:val="Header"/>
        <w:tabs>
          <w:tab w:val="clear" w:pos="4680"/>
          <w:tab w:val="clear" w:pos="9360"/>
          <w:tab w:val="center" w:pos="2880"/>
          <w:tab w:val="left" w:pos="6840"/>
        </w:tabs>
        <w:rPr>
          <w:rFonts w:ascii="Times New Roman" w:eastAsia="Times New Roman" w:hAnsi="Times New Roman"/>
          <w:sz w:val="22"/>
          <w:szCs w:val="22"/>
          <w:lang w:val="en-US"/>
        </w:rPr>
      </w:pPr>
      <w:r>
        <w:rPr>
          <w:rFonts w:ascii="Times New Roman" w:hAnsi="Times New Roman"/>
          <w:sz w:val="22"/>
          <w:szCs w:val="22"/>
          <w:lang w:val="en-US"/>
        </w:rPr>
        <w:tab/>
      </w:r>
      <w:r w:rsidRPr="00234226">
        <w:rPr>
          <w:rFonts w:ascii="Times New Roman" w:hAnsi="Times New Roman"/>
          <w:sz w:val="22"/>
          <w:szCs w:val="22"/>
          <w:lang w:val="en-US"/>
        </w:rPr>
        <w:t>PERMANENT COUNCIL OF THE</w:t>
      </w:r>
      <w:r w:rsidRPr="00234226">
        <w:rPr>
          <w:rFonts w:ascii="Times New Roman" w:hAnsi="Times New Roman"/>
          <w:sz w:val="22"/>
          <w:szCs w:val="22"/>
          <w:lang w:val="en-US"/>
        </w:rPr>
        <w:tab/>
      </w:r>
      <w:r w:rsidR="00A767AC" w:rsidRPr="00234226">
        <w:rPr>
          <w:rFonts w:ascii="Times New Roman" w:hAnsi="Times New Roman"/>
          <w:sz w:val="22"/>
          <w:szCs w:val="22"/>
          <w:lang w:val="en-US"/>
        </w:rPr>
        <w:t>OEA/</w:t>
      </w:r>
      <w:proofErr w:type="spellStart"/>
      <w:r w:rsidR="00A767AC" w:rsidRPr="00234226">
        <w:rPr>
          <w:rFonts w:ascii="Times New Roman" w:hAnsi="Times New Roman"/>
          <w:sz w:val="22"/>
          <w:szCs w:val="22"/>
          <w:lang w:val="en-US"/>
        </w:rPr>
        <w:t>Ser.K</w:t>
      </w:r>
      <w:proofErr w:type="spellEnd"/>
      <w:r w:rsidR="00A767AC" w:rsidRPr="00234226">
        <w:rPr>
          <w:rFonts w:ascii="Times New Roman" w:hAnsi="Times New Roman"/>
          <w:sz w:val="22"/>
          <w:szCs w:val="22"/>
          <w:lang w:val="en-US"/>
        </w:rPr>
        <w:t>/XXXIV</w:t>
      </w:r>
    </w:p>
    <w:p w14:paraId="26EF2F90" w14:textId="6A9B3951" w:rsidR="00094F66" w:rsidRPr="00234226" w:rsidRDefault="00094F66" w:rsidP="00A767AC">
      <w:pPr>
        <w:pStyle w:val="Header"/>
        <w:tabs>
          <w:tab w:val="clear" w:pos="9360"/>
          <w:tab w:val="center" w:pos="2880"/>
          <w:tab w:val="left" w:pos="6840"/>
        </w:tabs>
        <w:ind w:right="-1382"/>
        <w:rPr>
          <w:rFonts w:ascii="Times New Roman" w:hAnsi="Times New Roman"/>
          <w:sz w:val="22"/>
          <w:szCs w:val="22"/>
          <w:lang w:val="en-US"/>
        </w:rPr>
      </w:pPr>
      <w:r w:rsidRPr="00234226">
        <w:rPr>
          <w:rFonts w:ascii="Times New Roman" w:hAnsi="Times New Roman"/>
          <w:sz w:val="22"/>
          <w:szCs w:val="22"/>
          <w:lang w:val="en-US"/>
        </w:rPr>
        <w:tab/>
        <w:t>ORGANIZATION OF AMERICAN STATES</w:t>
      </w:r>
      <w:r w:rsidRPr="00234226">
        <w:rPr>
          <w:rFonts w:ascii="Times New Roman" w:hAnsi="Times New Roman"/>
          <w:sz w:val="22"/>
          <w:szCs w:val="22"/>
          <w:lang w:val="en-US"/>
        </w:rPr>
        <w:tab/>
      </w:r>
      <w:r w:rsidR="00A767AC" w:rsidRPr="00234226">
        <w:rPr>
          <w:rFonts w:ascii="Times New Roman" w:hAnsi="Times New Roman"/>
          <w:sz w:val="22"/>
          <w:szCs w:val="22"/>
          <w:lang w:val="en-US"/>
        </w:rPr>
        <w:t>RANDOT-III/doc.3/21</w:t>
      </w:r>
      <w:r w:rsidR="00785F4C" w:rsidRPr="00234226">
        <w:rPr>
          <w:rFonts w:ascii="Times New Roman" w:hAnsi="Times New Roman"/>
          <w:sz w:val="22"/>
          <w:szCs w:val="22"/>
          <w:lang w:val="en-US"/>
        </w:rPr>
        <w:t xml:space="preserve"> rev. 1</w:t>
      </w:r>
    </w:p>
    <w:p w14:paraId="41006102" w14:textId="020BAE90" w:rsidR="00094F66" w:rsidRPr="00234226" w:rsidRDefault="00094F66" w:rsidP="00A767AC">
      <w:pPr>
        <w:pStyle w:val="Header"/>
        <w:tabs>
          <w:tab w:val="clear" w:pos="4680"/>
          <w:tab w:val="clear" w:pos="9360"/>
          <w:tab w:val="center" w:pos="2880"/>
          <w:tab w:val="left" w:pos="6840"/>
        </w:tabs>
        <w:rPr>
          <w:rFonts w:ascii="Times New Roman" w:eastAsia="Times New Roman" w:hAnsi="Times New Roman"/>
          <w:sz w:val="22"/>
          <w:szCs w:val="22"/>
          <w:lang w:val="en-US"/>
        </w:rPr>
      </w:pPr>
      <w:r w:rsidRPr="00234226">
        <w:rPr>
          <w:rFonts w:ascii="Times New Roman" w:hAnsi="Times New Roman"/>
          <w:sz w:val="22"/>
          <w:szCs w:val="22"/>
          <w:lang w:val="en-US"/>
        </w:rPr>
        <w:tab/>
      </w:r>
      <w:r w:rsidRPr="00234226">
        <w:rPr>
          <w:rFonts w:ascii="Times New Roman" w:hAnsi="Times New Roman"/>
          <w:sz w:val="22"/>
          <w:szCs w:val="22"/>
          <w:lang w:val="en-US"/>
        </w:rPr>
        <w:tab/>
      </w:r>
      <w:r w:rsidR="00547853" w:rsidRPr="00234226">
        <w:rPr>
          <w:rFonts w:ascii="Times New Roman" w:hAnsi="Times New Roman"/>
          <w:sz w:val="22"/>
          <w:szCs w:val="22"/>
          <w:lang w:val="en-US"/>
        </w:rPr>
        <w:t>2</w:t>
      </w:r>
      <w:r w:rsidR="00785F4C" w:rsidRPr="00234226">
        <w:rPr>
          <w:rFonts w:ascii="Times New Roman" w:hAnsi="Times New Roman"/>
          <w:sz w:val="22"/>
          <w:szCs w:val="22"/>
          <w:lang w:val="en-US"/>
        </w:rPr>
        <w:t>4</w:t>
      </w:r>
      <w:r w:rsidRPr="00234226">
        <w:rPr>
          <w:rFonts w:ascii="Times New Roman" w:hAnsi="Times New Roman"/>
          <w:sz w:val="22"/>
          <w:szCs w:val="22"/>
          <w:lang w:val="en-US"/>
        </w:rPr>
        <w:t xml:space="preserve"> June 2021</w:t>
      </w:r>
    </w:p>
    <w:p w14:paraId="46965E52" w14:textId="77777777" w:rsidR="00094F66" w:rsidRPr="00234226" w:rsidRDefault="00094F66" w:rsidP="00A767AC">
      <w:pPr>
        <w:pStyle w:val="Header"/>
        <w:tabs>
          <w:tab w:val="clear" w:pos="4680"/>
          <w:tab w:val="clear" w:pos="9360"/>
          <w:tab w:val="center" w:pos="2880"/>
          <w:tab w:val="left" w:pos="6840"/>
        </w:tabs>
        <w:rPr>
          <w:rFonts w:ascii="Times New Roman" w:eastAsia="Times New Roman" w:hAnsi="Times New Roman"/>
          <w:sz w:val="22"/>
          <w:szCs w:val="22"/>
          <w:lang w:val="en-US"/>
        </w:rPr>
      </w:pPr>
      <w:r w:rsidRPr="00234226">
        <w:rPr>
          <w:rFonts w:ascii="Times New Roman" w:hAnsi="Times New Roman"/>
          <w:sz w:val="22"/>
          <w:szCs w:val="22"/>
          <w:lang w:val="en-US"/>
        </w:rPr>
        <w:tab/>
        <w:t>COMMITTEE ON HEMISPHERIC SECURITY</w:t>
      </w:r>
      <w:r w:rsidRPr="00234226">
        <w:rPr>
          <w:rFonts w:ascii="Times New Roman" w:hAnsi="Times New Roman"/>
          <w:sz w:val="22"/>
          <w:szCs w:val="22"/>
          <w:lang w:val="en-US"/>
        </w:rPr>
        <w:tab/>
        <w:t>Original: English</w:t>
      </w:r>
    </w:p>
    <w:p w14:paraId="45D00B3F" w14:textId="4D352826" w:rsidR="00094F66" w:rsidRPr="00234226" w:rsidRDefault="00094F66" w:rsidP="00851A70">
      <w:pPr>
        <w:pStyle w:val="CPClassification"/>
        <w:tabs>
          <w:tab w:val="clear" w:pos="2160"/>
          <w:tab w:val="clear" w:pos="7200"/>
        </w:tabs>
        <w:overflowPunct w:val="0"/>
        <w:autoSpaceDE w:val="0"/>
        <w:autoSpaceDN w:val="0"/>
        <w:adjustRightInd w:val="0"/>
        <w:ind w:left="0" w:right="0"/>
        <w:textAlignment w:val="baseline"/>
        <w:rPr>
          <w:szCs w:val="22"/>
          <w:u w:val="single"/>
        </w:rPr>
      </w:pPr>
    </w:p>
    <w:p w14:paraId="5E9FFA0A" w14:textId="77777777" w:rsidR="00A767AC" w:rsidRPr="00234226" w:rsidRDefault="00A767AC" w:rsidP="00A767AC">
      <w:pPr>
        <w:tabs>
          <w:tab w:val="left" w:pos="717"/>
          <w:tab w:val="center" w:pos="2880"/>
          <w:tab w:val="left" w:pos="7200"/>
        </w:tabs>
        <w:jc w:val="both"/>
        <w:rPr>
          <w:rFonts w:ascii="Times New Roman" w:hAnsi="Times New Roman"/>
          <w:sz w:val="22"/>
          <w:szCs w:val="22"/>
          <w:u w:val="single"/>
          <w:lang w:val="en-US"/>
        </w:rPr>
      </w:pPr>
      <w:r w:rsidRPr="00234226">
        <w:rPr>
          <w:rFonts w:ascii="Times New Roman" w:hAnsi="Times New Roman"/>
          <w:sz w:val="22"/>
          <w:szCs w:val="22"/>
          <w:u w:val="single"/>
          <w:lang w:val="en-US"/>
        </w:rPr>
        <w:t>Third Meeting of National Authorities on</w:t>
      </w:r>
    </w:p>
    <w:p w14:paraId="3A48343D" w14:textId="77777777" w:rsidR="00A767AC" w:rsidRPr="00234226" w:rsidRDefault="00A767AC" w:rsidP="00A767AC">
      <w:pPr>
        <w:tabs>
          <w:tab w:val="left" w:pos="717"/>
          <w:tab w:val="center" w:pos="2880"/>
          <w:tab w:val="left" w:pos="7200"/>
        </w:tabs>
        <w:jc w:val="both"/>
        <w:rPr>
          <w:rFonts w:ascii="Times New Roman" w:hAnsi="Times New Roman"/>
          <w:sz w:val="22"/>
          <w:szCs w:val="22"/>
          <w:lang w:val="en-US"/>
        </w:rPr>
      </w:pPr>
      <w:r w:rsidRPr="00234226">
        <w:rPr>
          <w:rFonts w:ascii="Times New Roman" w:hAnsi="Times New Roman"/>
          <w:sz w:val="22"/>
          <w:szCs w:val="22"/>
          <w:u w:val="single"/>
          <w:lang w:val="en-US"/>
        </w:rPr>
        <w:t>Transnational Organized Crime (RANDOT III)</w:t>
      </w:r>
    </w:p>
    <w:p w14:paraId="7F08E37F" w14:textId="77777777" w:rsidR="00A767AC" w:rsidRPr="00234226" w:rsidRDefault="00A767AC" w:rsidP="00A767AC">
      <w:pPr>
        <w:tabs>
          <w:tab w:val="left" w:pos="717"/>
          <w:tab w:val="center" w:pos="2880"/>
          <w:tab w:val="left" w:pos="7200"/>
        </w:tabs>
        <w:jc w:val="both"/>
        <w:rPr>
          <w:rFonts w:ascii="Times New Roman" w:hAnsi="Times New Roman"/>
          <w:sz w:val="22"/>
          <w:szCs w:val="22"/>
          <w:lang w:val="en-US"/>
        </w:rPr>
      </w:pPr>
      <w:r w:rsidRPr="00234226">
        <w:rPr>
          <w:rFonts w:ascii="Times New Roman" w:hAnsi="Times New Roman"/>
          <w:sz w:val="22"/>
          <w:szCs w:val="22"/>
          <w:lang w:val="en-US"/>
        </w:rPr>
        <w:t>June 23-24, 2021</w:t>
      </w:r>
    </w:p>
    <w:p w14:paraId="60110698" w14:textId="130C6917" w:rsidR="00094F66" w:rsidRPr="00234226" w:rsidRDefault="00A767AC" w:rsidP="00A767AC">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r w:rsidRPr="00234226">
        <w:rPr>
          <w:rFonts w:ascii="Times New Roman" w:hAnsi="Times New Roman"/>
          <w:szCs w:val="22"/>
          <w:lang w:val="en-US"/>
        </w:rPr>
        <w:t>Virtual</w:t>
      </w:r>
    </w:p>
    <w:p w14:paraId="5E2844D6" w14:textId="77777777" w:rsidR="00A767AC" w:rsidRPr="00234226" w:rsidRDefault="00A767AC" w:rsidP="00A767AC">
      <w:pPr>
        <w:pStyle w:val="EndnoteText"/>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hAnsi="Times New Roman"/>
          <w:szCs w:val="22"/>
          <w:lang w:val="en-US"/>
        </w:rPr>
      </w:pPr>
    </w:p>
    <w:p w14:paraId="0836CEB0" w14:textId="73D427A4" w:rsidR="00094F66" w:rsidRPr="00234226" w:rsidRDefault="00094F66" w:rsidP="00851A70">
      <w:pPr>
        <w:jc w:val="center"/>
        <w:outlineLvl w:val="0"/>
        <w:rPr>
          <w:rFonts w:ascii="Times New Roman" w:hAnsi="Times New Roman"/>
          <w:sz w:val="22"/>
          <w:szCs w:val="22"/>
          <w:lang w:val="en-US"/>
        </w:rPr>
      </w:pPr>
      <w:r w:rsidRPr="00234226">
        <w:rPr>
          <w:rFonts w:ascii="Times New Roman" w:hAnsi="Times New Roman"/>
          <w:sz w:val="22"/>
          <w:szCs w:val="22"/>
          <w:lang w:val="en-US"/>
        </w:rPr>
        <w:t xml:space="preserve">INDICATORS </w:t>
      </w:r>
    </w:p>
    <w:p w14:paraId="39A3E4C5" w14:textId="77777777" w:rsidR="00094F66" w:rsidRPr="00234226" w:rsidRDefault="00094F66" w:rsidP="00851A70">
      <w:pPr>
        <w:jc w:val="center"/>
        <w:rPr>
          <w:rFonts w:ascii="Times New Roman" w:hAnsi="Times New Roman"/>
          <w:sz w:val="22"/>
          <w:szCs w:val="22"/>
          <w:lang w:val="en-US"/>
        </w:rPr>
      </w:pPr>
      <w:r w:rsidRPr="00234226">
        <w:rPr>
          <w:rFonts w:ascii="Times New Roman" w:hAnsi="Times New Roman"/>
          <w:sz w:val="22"/>
          <w:szCs w:val="22"/>
          <w:lang w:val="en-US"/>
        </w:rPr>
        <w:t xml:space="preserve">FOR IMPLEMENTATION OF THE HEMISPHERIC PLAN OF ACTION </w:t>
      </w:r>
    </w:p>
    <w:p w14:paraId="5F8C2132" w14:textId="77777777" w:rsidR="00094F66" w:rsidRPr="00234226" w:rsidRDefault="00094F66" w:rsidP="00851A70">
      <w:pPr>
        <w:jc w:val="center"/>
        <w:rPr>
          <w:rFonts w:ascii="Times New Roman" w:hAnsi="Times New Roman"/>
          <w:sz w:val="22"/>
          <w:szCs w:val="22"/>
          <w:lang w:val="en-US"/>
        </w:rPr>
      </w:pPr>
      <w:r w:rsidRPr="00234226">
        <w:rPr>
          <w:rFonts w:ascii="Times New Roman" w:hAnsi="Times New Roman"/>
          <w:sz w:val="22"/>
          <w:szCs w:val="22"/>
          <w:lang w:val="en-US"/>
        </w:rPr>
        <w:t>AGAINST TRANSNATIONAL ORGANIZED CRIME</w:t>
      </w:r>
    </w:p>
    <w:p w14:paraId="1DE26DE2" w14:textId="77777777" w:rsidR="00094F66" w:rsidRPr="00234226" w:rsidRDefault="00094F66" w:rsidP="00851A70">
      <w:pPr>
        <w:rPr>
          <w:rFonts w:ascii="Times New Roman" w:hAnsi="Times New Roman"/>
          <w:sz w:val="22"/>
          <w:szCs w:val="22"/>
          <w:lang w:val="en-US"/>
        </w:rPr>
      </w:pPr>
    </w:p>
    <w:p w14:paraId="129E2E1A" w14:textId="6154231E" w:rsidR="00094F66" w:rsidRPr="00234226" w:rsidRDefault="00094F66" w:rsidP="00785F4C">
      <w:pPr>
        <w:jc w:val="center"/>
        <w:rPr>
          <w:rFonts w:ascii="Times New Roman" w:hAnsi="Times New Roman"/>
          <w:sz w:val="22"/>
          <w:szCs w:val="22"/>
          <w:lang w:val="en-US"/>
        </w:rPr>
      </w:pPr>
      <w:r w:rsidRPr="00234226">
        <w:rPr>
          <w:rFonts w:ascii="Times New Roman" w:hAnsi="Times New Roman"/>
          <w:sz w:val="22"/>
          <w:szCs w:val="22"/>
          <w:lang w:val="en-US"/>
        </w:rPr>
        <w:t>(</w:t>
      </w:r>
      <w:r w:rsidR="00785F4C" w:rsidRPr="00234226">
        <w:rPr>
          <w:rFonts w:ascii="Times New Roman" w:hAnsi="Times New Roman"/>
          <w:sz w:val="22"/>
          <w:szCs w:val="22"/>
          <w:lang w:val="en-US"/>
        </w:rPr>
        <w:t xml:space="preserve">Adopted by </w:t>
      </w:r>
      <w:r w:rsidR="00802545" w:rsidRPr="00234226">
        <w:rPr>
          <w:rFonts w:ascii="Times New Roman" w:hAnsi="Times New Roman"/>
          <w:sz w:val="22"/>
          <w:szCs w:val="22"/>
          <w:lang w:val="en-US"/>
        </w:rPr>
        <w:t>RANDOT III</w:t>
      </w:r>
      <w:r w:rsidR="00785F4C" w:rsidRPr="00234226">
        <w:rPr>
          <w:rFonts w:ascii="Times New Roman" w:hAnsi="Times New Roman"/>
          <w:sz w:val="22"/>
          <w:szCs w:val="22"/>
          <w:lang w:val="en-US"/>
        </w:rPr>
        <w:t xml:space="preserve"> on June 24, 2021</w:t>
      </w:r>
      <w:r w:rsidRPr="00234226">
        <w:rPr>
          <w:rFonts w:ascii="Times New Roman" w:hAnsi="Times New Roman"/>
          <w:sz w:val="22"/>
          <w:szCs w:val="22"/>
          <w:lang w:val="en-US"/>
        </w:rPr>
        <w:t>)</w:t>
      </w:r>
    </w:p>
    <w:p w14:paraId="595B5B5C" w14:textId="77777777" w:rsidR="00094F66" w:rsidRPr="00234226" w:rsidRDefault="00094F66" w:rsidP="00851A70">
      <w:pPr>
        <w:shd w:val="clear" w:color="auto" w:fill="FFFFFF"/>
        <w:snapToGrid w:val="0"/>
        <w:ind w:right="998"/>
        <w:jc w:val="both"/>
        <w:rPr>
          <w:rFonts w:ascii="Times New Roman" w:eastAsia="Times New Roman" w:hAnsi="Times New Roman"/>
          <w:color w:val="000000"/>
          <w:sz w:val="22"/>
          <w:szCs w:val="22"/>
          <w:lang w:val="en-US"/>
        </w:rPr>
      </w:pPr>
    </w:p>
    <w:p w14:paraId="20CCAFF1" w14:textId="77777777" w:rsidR="00094F66" w:rsidRPr="00234226" w:rsidRDefault="00094F66" w:rsidP="00851A70">
      <w:pPr>
        <w:shd w:val="clear" w:color="auto" w:fill="FFFFFF"/>
        <w:snapToGrid w:val="0"/>
        <w:rPr>
          <w:rFonts w:ascii="Times New Roman" w:eastAsia="Times New Roman" w:hAnsi="Times New Roman"/>
          <w:color w:val="000000"/>
          <w:sz w:val="22"/>
          <w:szCs w:val="22"/>
          <w:lang w:val="en-US"/>
        </w:rPr>
      </w:pPr>
    </w:p>
    <w:p w14:paraId="2A9E27DF" w14:textId="1564CC36" w:rsidR="00094F66" w:rsidRPr="00234226" w:rsidRDefault="00094F66" w:rsidP="00851A70">
      <w:pPr>
        <w:numPr>
          <w:ilvl w:val="0"/>
          <w:numId w:val="2"/>
        </w:numPr>
        <w:shd w:val="clear" w:color="auto" w:fill="FFFFFF"/>
        <w:tabs>
          <w:tab w:val="clear" w:pos="1800"/>
        </w:tabs>
        <w:snapToGrid w:val="0"/>
        <w:ind w:left="720"/>
        <w:rPr>
          <w:rFonts w:ascii="Times New Roman" w:eastAsia="Times New Roman" w:hAnsi="Times New Roman"/>
          <w:color w:val="000000"/>
          <w:sz w:val="22"/>
          <w:szCs w:val="22"/>
        </w:rPr>
      </w:pPr>
      <w:r w:rsidRPr="00234226">
        <w:rPr>
          <w:rFonts w:ascii="Times New Roman" w:hAnsi="Times New Roman"/>
          <w:color w:val="000000"/>
          <w:sz w:val="22"/>
          <w:szCs w:val="22"/>
        </w:rPr>
        <w:t xml:space="preserve">VISION </w:t>
      </w:r>
    </w:p>
    <w:p w14:paraId="106C58A0" w14:textId="77777777" w:rsidR="00094F66" w:rsidRPr="00234226" w:rsidRDefault="00094F66" w:rsidP="00851A70">
      <w:pPr>
        <w:shd w:val="clear" w:color="auto" w:fill="FFFFFF"/>
        <w:snapToGrid w:val="0"/>
        <w:rPr>
          <w:rFonts w:ascii="Times New Roman" w:eastAsia="Times New Roman" w:hAnsi="Times New Roman"/>
          <w:color w:val="000000"/>
          <w:sz w:val="22"/>
          <w:szCs w:val="22"/>
        </w:rPr>
      </w:pPr>
    </w:p>
    <w:p w14:paraId="2790B7F6" w14:textId="77777777" w:rsidR="00094F66" w:rsidRPr="00234226" w:rsidRDefault="00094F66" w:rsidP="00851A70">
      <w:pPr>
        <w:shd w:val="clear" w:color="auto" w:fill="FFFFFF"/>
        <w:snapToGrid w:val="0"/>
        <w:ind w:left="720"/>
        <w:jc w:val="both"/>
        <w:rPr>
          <w:rFonts w:ascii="Times New Roman" w:eastAsia="Times New Roman" w:hAnsi="Times New Roman"/>
          <w:sz w:val="22"/>
          <w:szCs w:val="22"/>
          <w:lang w:val="en-US"/>
        </w:rPr>
      </w:pPr>
      <w:r w:rsidRPr="00234226">
        <w:rPr>
          <w:rFonts w:ascii="Times New Roman" w:hAnsi="Times New Roman"/>
          <w:sz w:val="22"/>
          <w:szCs w:val="22"/>
          <w:lang w:val="en-US"/>
        </w:rPr>
        <w:t>Members of the Organization of American States successfully prevent</w:t>
      </w:r>
      <w:r w:rsidRPr="00234226">
        <w:rPr>
          <w:rFonts w:ascii="Times New Roman" w:eastAsia="Times New Roman" w:hAnsi="Times New Roman"/>
          <w:sz w:val="22"/>
          <w:szCs w:val="22"/>
          <w:lang w:val="en-US"/>
        </w:rPr>
        <w:t xml:space="preserve"> and combat transnational organized crime, in full observance of human rights, using as a frame of reference the United Nations Convention against Transnational Organized Crime (UNTOC) and the three additional Protocols thereto. This shall be done in accordance with the principles of sovereign equality and territorial integrity of states and of nonintervention in the internal affairs of other states.</w:t>
      </w:r>
    </w:p>
    <w:p w14:paraId="75EE16EE" w14:textId="77777777" w:rsidR="00094F66" w:rsidRPr="00234226" w:rsidRDefault="00094F66" w:rsidP="00851A70">
      <w:pPr>
        <w:shd w:val="clear" w:color="auto" w:fill="FFFFFF"/>
        <w:snapToGrid w:val="0"/>
        <w:rPr>
          <w:rFonts w:ascii="Times New Roman" w:hAnsi="Times New Roman"/>
          <w:color w:val="000000"/>
          <w:sz w:val="22"/>
          <w:szCs w:val="22"/>
          <w:lang w:val="en-US"/>
        </w:rPr>
      </w:pPr>
    </w:p>
    <w:p w14:paraId="49F29C00" w14:textId="77777777" w:rsidR="00094F66" w:rsidRPr="00234226" w:rsidRDefault="00094F66" w:rsidP="00851A70">
      <w:pPr>
        <w:numPr>
          <w:ilvl w:val="0"/>
          <w:numId w:val="2"/>
        </w:numPr>
        <w:shd w:val="clear" w:color="auto" w:fill="FFFFFF"/>
        <w:tabs>
          <w:tab w:val="clear" w:pos="1800"/>
        </w:tabs>
        <w:snapToGrid w:val="0"/>
        <w:ind w:left="720"/>
        <w:rPr>
          <w:rFonts w:ascii="Times New Roman" w:eastAsia="Times New Roman" w:hAnsi="Times New Roman"/>
          <w:color w:val="000000"/>
          <w:sz w:val="22"/>
          <w:szCs w:val="22"/>
        </w:rPr>
      </w:pPr>
      <w:r w:rsidRPr="00234226">
        <w:rPr>
          <w:rFonts w:ascii="Times New Roman" w:eastAsia="Times New Roman" w:hAnsi="Times New Roman"/>
          <w:color w:val="000000"/>
          <w:sz w:val="22"/>
          <w:szCs w:val="22"/>
        </w:rPr>
        <w:t>GENERAL OBJECTIVES</w:t>
      </w:r>
    </w:p>
    <w:p w14:paraId="7B57896F" w14:textId="77777777" w:rsidR="00094F66" w:rsidRPr="00234226" w:rsidRDefault="00094F66" w:rsidP="00851A70">
      <w:pPr>
        <w:shd w:val="clear" w:color="auto" w:fill="FFFFFF"/>
        <w:snapToGrid w:val="0"/>
        <w:ind w:right="998"/>
        <w:rPr>
          <w:rFonts w:ascii="Times New Roman" w:eastAsia="Times New Roman" w:hAnsi="Times New Roman"/>
          <w:color w:val="000000"/>
          <w:sz w:val="22"/>
          <w:szCs w:val="22"/>
        </w:rPr>
      </w:pPr>
    </w:p>
    <w:p w14:paraId="68405491" w14:textId="77777777" w:rsidR="00094F66" w:rsidRPr="00234226" w:rsidRDefault="00094F66" w:rsidP="00851A70">
      <w:pPr>
        <w:shd w:val="clear" w:color="auto" w:fill="FFFFFF"/>
        <w:snapToGrid w:val="0"/>
        <w:ind w:firstLine="720"/>
        <w:jc w:val="both"/>
        <w:rPr>
          <w:rFonts w:ascii="Times New Roman" w:eastAsia="Times New Roman" w:hAnsi="Times New Roman"/>
          <w:sz w:val="22"/>
          <w:szCs w:val="22"/>
          <w:lang w:val="en-US"/>
        </w:rPr>
      </w:pPr>
      <w:r w:rsidRPr="00234226">
        <w:rPr>
          <w:rFonts w:ascii="Times New Roman" w:eastAsia="Times New Roman" w:hAnsi="Times New Roman"/>
          <w:color w:val="000000"/>
          <w:sz w:val="22"/>
          <w:szCs w:val="22"/>
          <w:lang w:val="en-US"/>
        </w:rPr>
        <w:t>The general objectives of the Hemispheric Plan of Action are to urge member states to:</w:t>
      </w:r>
    </w:p>
    <w:p w14:paraId="06F93897" w14:textId="77777777" w:rsidR="00094F66" w:rsidRPr="00234226" w:rsidRDefault="00094F66" w:rsidP="00851A70">
      <w:pPr>
        <w:shd w:val="clear" w:color="auto" w:fill="FFFFFF"/>
        <w:snapToGrid w:val="0"/>
        <w:rPr>
          <w:rFonts w:ascii="Times New Roman" w:eastAsia="Times New Roman" w:hAnsi="Times New Roman"/>
          <w:sz w:val="22"/>
          <w:szCs w:val="22"/>
          <w:lang w:val="en-US"/>
        </w:rPr>
      </w:pPr>
    </w:p>
    <w:p w14:paraId="1984B4C8" w14:textId="4D0C9CC0" w:rsidR="00C71CFE" w:rsidRPr="00234226" w:rsidRDefault="00094F66" w:rsidP="00851A70">
      <w:pPr>
        <w:numPr>
          <w:ilvl w:val="0"/>
          <w:numId w:val="11"/>
        </w:numPr>
        <w:shd w:val="clear" w:color="auto" w:fill="FFFFFF"/>
        <w:tabs>
          <w:tab w:val="clear" w:pos="1080"/>
        </w:tabs>
        <w:snapToGrid w:val="0"/>
        <w:ind w:left="1440" w:hanging="720"/>
        <w:jc w:val="both"/>
        <w:rPr>
          <w:rFonts w:ascii="Times New Roman" w:eastAsia="Times New Roman" w:hAnsi="Times New Roman"/>
          <w:sz w:val="22"/>
          <w:szCs w:val="22"/>
          <w:lang w:val="en-US"/>
        </w:rPr>
      </w:pPr>
      <w:r w:rsidRPr="00234226">
        <w:rPr>
          <w:rFonts w:ascii="Times New Roman" w:eastAsia="Times New Roman" w:hAnsi="Times New Roman"/>
          <w:sz w:val="22"/>
          <w:szCs w:val="22"/>
          <w:lang w:val="en-US"/>
        </w:rPr>
        <w:t>Enhance cooperation in the areas of prevention, investigation, prosecution of, and judicial decisions related to, transnational organized crime.</w:t>
      </w:r>
    </w:p>
    <w:p w14:paraId="21FC9A47" w14:textId="7D414815" w:rsidR="00094F66" w:rsidRPr="00234226" w:rsidRDefault="00094F66" w:rsidP="00851A70">
      <w:pPr>
        <w:shd w:val="clear" w:color="auto" w:fill="FFFFFF"/>
        <w:snapToGrid w:val="0"/>
        <w:ind w:left="1440"/>
        <w:jc w:val="both"/>
        <w:rPr>
          <w:rFonts w:ascii="Times New Roman" w:eastAsia="Times New Roman" w:hAnsi="Times New Roman"/>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 xml:space="preserve">Number of </w:t>
      </w:r>
      <w:r w:rsidRPr="00234226">
        <w:rPr>
          <w:rFonts w:ascii="Times New Roman" w:eastAsia="Times New Roman" w:hAnsi="Times New Roman"/>
          <w:iCs/>
          <w:sz w:val="22"/>
          <w:szCs w:val="22"/>
          <w:lang w:val="en-US"/>
        </w:rPr>
        <w:t xml:space="preserve">cooperative </w:t>
      </w:r>
      <w:r w:rsidRPr="00234226">
        <w:rPr>
          <w:rFonts w:ascii="Times New Roman" w:hAnsi="Times New Roman"/>
          <w:iCs/>
          <w:sz w:val="22"/>
          <w:szCs w:val="22"/>
          <w:lang w:val="en-US"/>
        </w:rPr>
        <w:t>investigations involving two or more OAS members.</w:t>
      </w:r>
    </w:p>
    <w:p w14:paraId="72B749B7" w14:textId="77777777" w:rsidR="00094F66" w:rsidRPr="00234226" w:rsidRDefault="00094F66" w:rsidP="00851A70">
      <w:pPr>
        <w:shd w:val="clear" w:color="auto" w:fill="FFFFFF"/>
        <w:snapToGrid w:val="0"/>
        <w:ind w:left="1440"/>
        <w:jc w:val="both"/>
        <w:rPr>
          <w:rFonts w:ascii="Times New Roman" w:eastAsia="Times New Roman" w:hAnsi="Times New Roman"/>
          <w:i/>
          <w:iCs/>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 xml:space="preserve">Number of formal </w:t>
      </w:r>
      <w:r w:rsidRPr="00234226">
        <w:rPr>
          <w:rFonts w:ascii="Times New Roman" w:eastAsia="Times New Roman" w:hAnsi="Times New Roman"/>
          <w:iCs/>
          <w:sz w:val="22"/>
          <w:szCs w:val="22"/>
          <w:lang w:val="en-US"/>
        </w:rPr>
        <w:t>information-</w:t>
      </w:r>
      <w:r w:rsidRPr="00234226">
        <w:rPr>
          <w:rFonts w:ascii="Times New Roman" w:hAnsi="Times New Roman"/>
          <w:iCs/>
          <w:sz w:val="22"/>
          <w:szCs w:val="22"/>
          <w:lang w:val="en-US"/>
        </w:rPr>
        <w:t>sharing arrangements between member states.</w:t>
      </w:r>
    </w:p>
    <w:p w14:paraId="7C93ECF5" w14:textId="77777777" w:rsidR="00094F66" w:rsidRPr="00234226" w:rsidRDefault="00094F66" w:rsidP="00851A70">
      <w:pPr>
        <w:shd w:val="clear" w:color="auto" w:fill="FFFFFF"/>
        <w:snapToGrid w:val="0"/>
        <w:rPr>
          <w:rFonts w:ascii="Times New Roman" w:eastAsia="Times New Roman" w:hAnsi="Times New Roman"/>
          <w:sz w:val="22"/>
          <w:szCs w:val="22"/>
          <w:lang w:val="en-US"/>
        </w:rPr>
      </w:pPr>
    </w:p>
    <w:p w14:paraId="51F68065" w14:textId="77777777" w:rsidR="00094F66" w:rsidRPr="00234226" w:rsidRDefault="00094F66" w:rsidP="00851A70">
      <w:pPr>
        <w:numPr>
          <w:ilvl w:val="0"/>
          <w:numId w:val="11"/>
        </w:numPr>
        <w:shd w:val="clear" w:color="auto" w:fill="FFFFFF"/>
        <w:tabs>
          <w:tab w:val="clear" w:pos="1080"/>
        </w:tabs>
        <w:snapToGrid w:val="0"/>
        <w:ind w:left="1440" w:hanging="720"/>
        <w:jc w:val="both"/>
        <w:rPr>
          <w:rFonts w:ascii="Times New Roman" w:eastAsia="Times New Roman" w:hAnsi="Times New Roman"/>
          <w:sz w:val="22"/>
          <w:szCs w:val="22"/>
          <w:lang w:val="en-US"/>
        </w:rPr>
      </w:pPr>
      <w:r w:rsidRPr="00234226">
        <w:rPr>
          <w:rFonts w:ascii="Times New Roman" w:eastAsia="Times New Roman" w:hAnsi="Times New Roman"/>
          <w:sz w:val="22"/>
          <w:szCs w:val="22"/>
          <w:lang w:val="en-US"/>
        </w:rPr>
        <w:t>Encourage coordination among OAS bodies responsible for issues related to combating transnational organized crime and cooperation among those bodies with the United Nations Office on Drugs and Crime (UNODC).</w:t>
      </w:r>
    </w:p>
    <w:p w14:paraId="78A8733C" w14:textId="77777777" w:rsidR="00094F66" w:rsidRPr="00234226" w:rsidRDefault="00094F66" w:rsidP="00851A70">
      <w:pPr>
        <w:shd w:val="clear" w:color="auto" w:fill="FFFFFF"/>
        <w:snapToGrid w:val="0"/>
        <w:ind w:left="1440"/>
        <w:jc w:val="both"/>
        <w:rPr>
          <w:rFonts w:ascii="Times New Roman" w:hAnsi="Times New Roman"/>
          <w:i/>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Number of meetings involving two or more OAS bodies responsible for issues related to combatting transnational organized crime.</w:t>
      </w:r>
    </w:p>
    <w:p w14:paraId="7159CF1D" w14:textId="24811AC2" w:rsidR="009929C8" w:rsidRPr="00234226" w:rsidRDefault="00094F66" w:rsidP="00851A70">
      <w:pPr>
        <w:shd w:val="clear" w:color="auto" w:fill="FFFFFF"/>
        <w:snapToGrid w:val="0"/>
        <w:ind w:left="1440"/>
        <w:jc w:val="both"/>
        <w:rPr>
          <w:rFonts w:ascii="Times New Roman" w:hAnsi="Times New Roman"/>
          <w:iCs/>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Number of meetings involving at least one OAS body and UNODC.</w:t>
      </w:r>
    </w:p>
    <w:p w14:paraId="07EC3CC0" w14:textId="77777777" w:rsidR="009929C8" w:rsidRPr="00234226" w:rsidRDefault="009929C8">
      <w:pPr>
        <w:rPr>
          <w:rFonts w:ascii="Times New Roman" w:hAnsi="Times New Roman"/>
          <w:iCs/>
          <w:sz w:val="22"/>
          <w:szCs w:val="22"/>
          <w:lang w:val="en-US"/>
        </w:rPr>
      </w:pPr>
      <w:r w:rsidRPr="00234226">
        <w:rPr>
          <w:rFonts w:ascii="Times New Roman" w:hAnsi="Times New Roman"/>
          <w:iCs/>
          <w:sz w:val="22"/>
          <w:szCs w:val="22"/>
          <w:lang w:val="en-US"/>
        </w:rPr>
        <w:br w:type="page"/>
      </w:r>
    </w:p>
    <w:p w14:paraId="3DE8D0EE" w14:textId="77777777" w:rsidR="00094F66" w:rsidRPr="00234226" w:rsidRDefault="00094F66" w:rsidP="00851A70">
      <w:pPr>
        <w:numPr>
          <w:ilvl w:val="0"/>
          <w:numId w:val="11"/>
        </w:numPr>
        <w:shd w:val="clear" w:color="auto" w:fill="FFFFFF"/>
        <w:tabs>
          <w:tab w:val="clear" w:pos="1080"/>
        </w:tabs>
        <w:snapToGrid w:val="0"/>
        <w:ind w:left="1440" w:hanging="720"/>
        <w:jc w:val="both"/>
        <w:rPr>
          <w:rFonts w:ascii="Times New Roman" w:eastAsia="Times New Roman" w:hAnsi="Times New Roman"/>
          <w:sz w:val="22"/>
          <w:szCs w:val="22"/>
          <w:lang w:val="en-US"/>
        </w:rPr>
      </w:pPr>
      <w:r w:rsidRPr="00234226">
        <w:rPr>
          <w:rFonts w:ascii="Times New Roman" w:eastAsia="Times New Roman" w:hAnsi="Times New Roman"/>
          <w:sz w:val="22"/>
          <w:szCs w:val="22"/>
          <w:lang w:val="en-US"/>
        </w:rPr>
        <w:lastRenderedPageBreak/>
        <w:t xml:space="preserve">Strengthen national, </w:t>
      </w:r>
      <w:proofErr w:type="gramStart"/>
      <w:r w:rsidRPr="00234226">
        <w:rPr>
          <w:rFonts w:ascii="Times New Roman" w:eastAsia="Times New Roman" w:hAnsi="Times New Roman"/>
          <w:sz w:val="22"/>
          <w:szCs w:val="22"/>
          <w:lang w:val="en-US"/>
        </w:rPr>
        <w:t>subregional</w:t>
      </w:r>
      <w:proofErr w:type="gramEnd"/>
      <w:r w:rsidRPr="00234226">
        <w:rPr>
          <w:rFonts w:ascii="Times New Roman" w:eastAsia="Times New Roman" w:hAnsi="Times New Roman"/>
          <w:sz w:val="22"/>
          <w:szCs w:val="22"/>
          <w:lang w:val="en-US"/>
        </w:rPr>
        <w:t xml:space="preserve"> and regional capacities and capabilities to deal with transnational organized crime.</w:t>
      </w:r>
    </w:p>
    <w:p w14:paraId="27A413A1" w14:textId="77777777" w:rsidR="00094F66" w:rsidRPr="00234226" w:rsidRDefault="00094F66" w:rsidP="00851A70">
      <w:pPr>
        <w:shd w:val="clear" w:color="auto" w:fill="FFFFFF"/>
        <w:snapToGrid w:val="0"/>
        <w:ind w:left="1440"/>
        <w:jc w:val="both"/>
        <w:rPr>
          <w:rFonts w:ascii="Times New Roman" w:hAnsi="Times New Roman"/>
          <w:i/>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What are one or two specific things that we would like to see change in this area?</w:t>
      </w:r>
    </w:p>
    <w:p w14:paraId="5C91C0CF" w14:textId="77777777" w:rsidR="00094F66" w:rsidRPr="00234226" w:rsidRDefault="00094F66" w:rsidP="00851A70">
      <w:pPr>
        <w:shd w:val="clear" w:color="auto" w:fill="FFFFFF"/>
        <w:snapToGrid w:val="0"/>
        <w:rPr>
          <w:rFonts w:ascii="Times New Roman" w:eastAsia="Times New Roman" w:hAnsi="Times New Roman"/>
          <w:sz w:val="22"/>
          <w:szCs w:val="22"/>
          <w:lang w:val="en-US"/>
        </w:rPr>
      </w:pPr>
    </w:p>
    <w:p w14:paraId="5E9E9D50" w14:textId="77777777" w:rsidR="00094F66" w:rsidRPr="00234226" w:rsidRDefault="00094F66" w:rsidP="00851A70">
      <w:pPr>
        <w:numPr>
          <w:ilvl w:val="0"/>
          <w:numId w:val="11"/>
        </w:numPr>
        <w:shd w:val="clear" w:color="auto" w:fill="FFFFFF"/>
        <w:tabs>
          <w:tab w:val="clear" w:pos="1080"/>
        </w:tabs>
        <w:snapToGrid w:val="0"/>
        <w:ind w:left="1440" w:hanging="720"/>
        <w:jc w:val="both"/>
        <w:rPr>
          <w:rFonts w:ascii="Times New Roman" w:hAnsi="Times New Roman"/>
          <w:sz w:val="22"/>
          <w:szCs w:val="22"/>
          <w:lang w:val="en-US"/>
        </w:rPr>
      </w:pPr>
      <w:r w:rsidRPr="00234226">
        <w:rPr>
          <w:rFonts w:ascii="Times New Roman" w:hAnsi="Times New Roman"/>
          <w:sz w:val="22"/>
          <w:szCs w:val="22"/>
          <w:lang w:val="en-US"/>
        </w:rPr>
        <w:t xml:space="preserve">Improve information </w:t>
      </w:r>
      <w:r w:rsidRPr="00234226">
        <w:rPr>
          <w:rFonts w:ascii="Times New Roman" w:eastAsia="Times New Roman" w:hAnsi="Times New Roman"/>
          <w:sz w:val="22"/>
          <w:szCs w:val="22"/>
          <w:lang w:val="en-US"/>
        </w:rPr>
        <w:t>sharing</w:t>
      </w:r>
      <w:r w:rsidRPr="00234226">
        <w:rPr>
          <w:rFonts w:ascii="Times New Roman" w:hAnsi="Times New Roman"/>
          <w:sz w:val="22"/>
          <w:szCs w:val="22"/>
          <w:lang w:val="en-US"/>
        </w:rPr>
        <w:t xml:space="preserve"> through strengthened reporting on legal frameworks, activities, and results related to combatting transnational organized crime.</w:t>
      </w:r>
    </w:p>
    <w:p w14:paraId="0605F748" w14:textId="69466FCC" w:rsidR="00094F66" w:rsidRPr="00234226" w:rsidRDefault="00094F66" w:rsidP="00851A70">
      <w:pPr>
        <w:shd w:val="clear" w:color="auto" w:fill="FFFFFF"/>
        <w:snapToGrid w:val="0"/>
        <w:ind w:left="1440"/>
        <w:jc w:val="both"/>
        <w:rPr>
          <w:rFonts w:ascii="Times New Roman" w:hAnsi="Times New Roman"/>
          <w:i/>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Number of OAS members uploading TOC-related laws to</w:t>
      </w:r>
      <w:r w:rsidR="00802545" w:rsidRPr="00234226">
        <w:rPr>
          <w:rFonts w:ascii="Times New Roman" w:hAnsi="Times New Roman"/>
          <w:iCs/>
          <w:sz w:val="22"/>
          <w:szCs w:val="22"/>
          <w:lang w:val="en-US"/>
        </w:rPr>
        <w:t xml:space="preserve"> their</w:t>
      </w:r>
      <w:r w:rsidRPr="00234226">
        <w:rPr>
          <w:rFonts w:ascii="Times New Roman" w:hAnsi="Times New Roman"/>
          <w:iCs/>
          <w:sz w:val="22"/>
          <w:szCs w:val="22"/>
          <w:lang w:val="en-US"/>
        </w:rPr>
        <w:t xml:space="preserve"> (website</w:t>
      </w:r>
      <w:r w:rsidR="00802545" w:rsidRPr="00234226">
        <w:rPr>
          <w:rFonts w:ascii="Times New Roman" w:hAnsi="Times New Roman"/>
          <w:iCs/>
          <w:sz w:val="22"/>
          <w:szCs w:val="22"/>
          <w:lang w:val="en-US"/>
        </w:rPr>
        <w:t>s</w:t>
      </w:r>
      <w:r w:rsidRPr="00234226">
        <w:rPr>
          <w:rFonts w:ascii="Times New Roman" w:hAnsi="Times New Roman"/>
          <w:iCs/>
          <w:sz w:val="22"/>
          <w:szCs w:val="22"/>
          <w:lang w:val="en-US"/>
        </w:rPr>
        <w:t>)</w:t>
      </w:r>
    </w:p>
    <w:p w14:paraId="2DEC4A3E" w14:textId="77777777" w:rsidR="00094F66" w:rsidRPr="00234226" w:rsidRDefault="00094F66" w:rsidP="00851A70">
      <w:pPr>
        <w:shd w:val="clear" w:color="auto" w:fill="FFFFFF"/>
        <w:snapToGrid w:val="0"/>
        <w:ind w:left="1440"/>
        <w:jc w:val="both"/>
        <w:rPr>
          <w:rFonts w:ascii="Times New Roman" w:hAnsi="Times New Roman"/>
          <w:i/>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Number of OAS members reporting the number of TOC investigations conducted.</w:t>
      </w:r>
    </w:p>
    <w:p w14:paraId="5CE8F221" w14:textId="77777777" w:rsidR="00094F66" w:rsidRPr="00234226" w:rsidRDefault="00094F66" w:rsidP="00851A70">
      <w:pPr>
        <w:shd w:val="clear" w:color="auto" w:fill="FFFFFF"/>
        <w:snapToGrid w:val="0"/>
        <w:ind w:left="1440"/>
        <w:jc w:val="both"/>
        <w:rPr>
          <w:rFonts w:ascii="Times New Roman" w:hAnsi="Times New Roman"/>
          <w:i/>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Number of OAS members reporting the number of TOC prosecutions undertaken.</w:t>
      </w:r>
    </w:p>
    <w:p w14:paraId="6F9DD25F" w14:textId="76F47C7D" w:rsidR="00094F66" w:rsidRPr="00234226" w:rsidRDefault="00094F66" w:rsidP="00851A70">
      <w:pPr>
        <w:shd w:val="clear" w:color="auto" w:fill="FFFFFF"/>
        <w:snapToGrid w:val="0"/>
        <w:ind w:left="1440"/>
        <w:jc w:val="both"/>
        <w:rPr>
          <w:rFonts w:ascii="Times New Roman" w:hAnsi="Times New Roman"/>
          <w:i/>
          <w:sz w:val="22"/>
          <w:szCs w:val="22"/>
          <w:lang w:val="en-US"/>
        </w:rPr>
      </w:pPr>
      <w:r w:rsidRPr="00234226">
        <w:rPr>
          <w:rFonts w:ascii="Times New Roman" w:hAnsi="Times New Roman"/>
          <w:i/>
          <w:sz w:val="22"/>
          <w:szCs w:val="22"/>
          <w:lang w:val="en-US"/>
        </w:rPr>
        <w:t xml:space="preserve">Indicator: </w:t>
      </w:r>
      <w:r w:rsidRPr="00234226">
        <w:rPr>
          <w:rFonts w:ascii="Times New Roman" w:hAnsi="Times New Roman"/>
          <w:iCs/>
          <w:sz w:val="22"/>
          <w:szCs w:val="22"/>
          <w:lang w:val="en-US"/>
        </w:rPr>
        <w:t xml:space="preserve">Number of OAS members reporting the number of TOC </w:t>
      </w:r>
      <w:r w:rsidR="00802545" w:rsidRPr="00234226">
        <w:rPr>
          <w:rFonts w:ascii="Times New Roman" w:hAnsi="Times New Roman"/>
          <w:iCs/>
          <w:sz w:val="22"/>
          <w:szCs w:val="22"/>
          <w:lang w:val="en-US"/>
        </w:rPr>
        <w:t>judgments</w:t>
      </w:r>
      <w:r w:rsidR="00124E60" w:rsidRPr="00234226">
        <w:rPr>
          <w:rFonts w:ascii="Times New Roman" w:hAnsi="Times New Roman"/>
          <w:iCs/>
          <w:sz w:val="22"/>
          <w:szCs w:val="22"/>
          <w:lang w:val="en-US"/>
        </w:rPr>
        <w:t xml:space="preserve"> issued</w:t>
      </w:r>
      <w:r w:rsidRPr="00234226">
        <w:rPr>
          <w:rFonts w:ascii="Times New Roman" w:hAnsi="Times New Roman"/>
          <w:iCs/>
          <w:sz w:val="22"/>
          <w:szCs w:val="22"/>
          <w:lang w:val="en-US"/>
        </w:rPr>
        <w:t>.</w:t>
      </w:r>
      <w:r w:rsidR="00234226">
        <w:rPr>
          <w:rFonts w:ascii="Times New Roman" w:hAnsi="Times New Roman"/>
          <w:i/>
          <w:noProof/>
          <w:sz w:val="22"/>
          <w:szCs w:val="22"/>
          <w:lang w:val="en-US"/>
        </w:rPr>
        <mc:AlternateContent>
          <mc:Choice Requires="wps">
            <w:drawing>
              <wp:anchor distT="0" distB="0" distL="118745" distR="118745" simplePos="0" relativeHeight="251659264" behindDoc="0" locked="1" layoutInCell="1" allowOverlap="1" wp14:anchorId="1C58BA6D" wp14:editId="08BBF31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1A54342" w14:textId="13163832" w:rsidR="00234226" w:rsidRPr="00234226" w:rsidRDefault="0023422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RA00354E01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8BA6D"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51A54342" w14:textId="13163832" w:rsidR="00234226" w:rsidRPr="00234226" w:rsidRDefault="0023422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RA00354E01</w:t>
                      </w:r>
                      <w:r>
                        <w:rPr>
                          <w:rFonts w:ascii="Times New Roman" w:hAnsi="Times New Roman"/>
                          <w:sz w:val="18"/>
                        </w:rPr>
                        <w:fldChar w:fldCharType="end"/>
                      </w:r>
                    </w:p>
                  </w:txbxContent>
                </v:textbox>
                <w10:wrap anchory="page"/>
                <w10:anchorlock/>
              </v:shape>
            </w:pict>
          </mc:Fallback>
        </mc:AlternateContent>
      </w:r>
    </w:p>
    <w:sectPr w:rsidR="00094F66" w:rsidRPr="00234226" w:rsidSect="00D95F0C">
      <w:headerReference w:type="even" r:id="rId8"/>
      <w:headerReference w:type="default" r:id="rId9"/>
      <w:type w:val="oddPage"/>
      <w:pgSz w:w="12240" w:h="15840" w:code="1"/>
      <w:pgMar w:top="2160" w:right="1571" w:bottom="1298" w:left="1701" w:header="1298" w:footer="129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80B91" w14:textId="77777777" w:rsidR="00D2585D" w:rsidRDefault="00D2585D">
      <w:r>
        <w:separator/>
      </w:r>
    </w:p>
  </w:endnote>
  <w:endnote w:type="continuationSeparator" w:id="0">
    <w:p w14:paraId="0821316D" w14:textId="77777777" w:rsidR="00D2585D" w:rsidRDefault="00D2585D">
      <w:r>
        <w:continuationSeparator/>
      </w:r>
    </w:p>
  </w:endnote>
  <w:endnote w:type="continuationNotice" w:id="1">
    <w:p w14:paraId="34E99730" w14:textId="77777777" w:rsidR="00D2585D" w:rsidRDefault="00D25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D4FD" w14:textId="77777777" w:rsidR="00D2585D" w:rsidRPr="00904320" w:rsidRDefault="00D2585D" w:rsidP="00502269">
      <w:pPr>
        <w:rPr>
          <w:noProof/>
          <w:lang w:val="en-US"/>
        </w:rPr>
      </w:pPr>
      <w:r w:rsidRPr="00904320">
        <w:rPr>
          <w:noProof/>
          <w:lang w:val="en-US"/>
        </w:rPr>
        <w:separator/>
      </w:r>
    </w:p>
  </w:footnote>
  <w:footnote w:type="continuationSeparator" w:id="0">
    <w:p w14:paraId="605BD3D3" w14:textId="77777777" w:rsidR="00D2585D" w:rsidRPr="00904320" w:rsidRDefault="00D2585D" w:rsidP="00502269">
      <w:pPr>
        <w:rPr>
          <w:noProof/>
          <w:lang w:val="en-US"/>
        </w:rPr>
      </w:pPr>
      <w:r w:rsidRPr="00904320">
        <w:rPr>
          <w:noProof/>
          <w:lang w:val="en-US"/>
        </w:rPr>
        <w:continuationSeparator/>
      </w:r>
    </w:p>
  </w:footnote>
  <w:footnote w:type="continuationNotice" w:id="1">
    <w:p w14:paraId="741974E4" w14:textId="77777777" w:rsidR="00D2585D" w:rsidRDefault="00D258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643A" w14:textId="77777777" w:rsidR="00F6124C" w:rsidRPr="00904320" w:rsidRDefault="00F6124C">
    <w:pPr>
      <w:pStyle w:val="Header"/>
      <w:jc w:val="center"/>
      <w:rPr>
        <w:rFonts w:ascii="Times New Roman" w:hAnsi="Times New Roman"/>
        <w:noProof/>
        <w:sz w:val="22"/>
        <w:szCs w:val="22"/>
      </w:rPr>
    </w:pPr>
    <w:r>
      <w:rPr>
        <w:rFonts w:ascii="Times New Roman" w:hAnsi="Times New Roman"/>
        <w:sz w:val="22"/>
        <w:szCs w:val="22"/>
      </w:rPr>
      <w:t xml:space="preserve">- </w:t>
    </w:r>
    <w:r w:rsidRPr="00904320">
      <w:rPr>
        <w:rFonts w:ascii="Times New Roman" w:hAnsi="Times New Roman"/>
        <w:sz w:val="22"/>
        <w:szCs w:val="22"/>
      </w:rPr>
      <w:fldChar w:fldCharType="begin"/>
    </w:r>
    <w:r w:rsidRPr="00904320">
      <w:rPr>
        <w:rFonts w:ascii="Times New Roman" w:hAnsi="Times New Roman"/>
        <w:sz w:val="22"/>
        <w:szCs w:val="22"/>
      </w:rPr>
      <w:instrText xml:space="preserve"> PAGE   \* MERGEFORMAT </w:instrText>
    </w:r>
    <w:r w:rsidRPr="00904320">
      <w:rPr>
        <w:rFonts w:ascii="Times New Roman" w:hAnsi="Times New Roman"/>
        <w:sz w:val="22"/>
        <w:szCs w:val="22"/>
      </w:rPr>
      <w:fldChar w:fldCharType="separate"/>
    </w:r>
    <w:r w:rsidR="005B2A1A">
      <w:rPr>
        <w:rFonts w:ascii="Times New Roman" w:hAnsi="Times New Roman"/>
        <w:noProof/>
        <w:sz w:val="22"/>
        <w:szCs w:val="22"/>
      </w:rPr>
      <w:t>2</w:t>
    </w:r>
    <w:r w:rsidRPr="00904320">
      <w:rPr>
        <w:rFonts w:ascii="Times New Roman" w:hAnsi="Times New Roman"/>
        <w:sz w:val="22"/>
        <w:szCs w:val="22"/>
      </w:rPr>
      <w:fldChar w:fldCharType="end"/>
    </w:r>
    <w:r>
      <w:rPr>
        <w:rFonts w:ascii="Times New Roman" w:hAnsi="Times New Roman"/>
        <w:sz w:val="22"/>
        <w:szCs w:val="22"/>
      </w:rPr>
      <w:t xml:space="preserve"> -</w:t>
    </w:r>
  </w:p>
  <w:p w14:paraId="6DBCF323" w14:textId="77777777" w:rsidR="00F6124C" w:rsidRPr="00904320" w:rsidRDefault="00F6124C">
    <w:pPr>
      <w:pStyle w:val="Header"/>
      <w:rPr>
        <w:rFonts w:ascii="Times New Roman" w:hAnsi="Times New Roman"/>
        <w:noProof/>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454C" w14:textId="77777777" w:rsidR="00F6124C" w:rsidRPr="00904320" w:rsidRDefault="00F6124C">
    <w:pPr>
      <w:pStyle w:val="Header"/>
      <w:jc w:val="center"/>
      <w:rPr>
        <w:rFonts w:ascii="Times New Roman" w:hAnsi="Times New Roman"/>
        <w:noProof/>
        <w:sz w:val="22"/>
        <w:szCs w:val="22"/>
      </w:rPr>
    </w:pPr>
    <w:r>
      <w:rPr>
        <w:rFonts w:ascii="Times New Roman" w:hAnsi="Times New Roman"/>
        <w:sz w:val="22"/>
        <w:szCs w:val="22"/>
      </w:rPr>
      <w:t xml:space="preserve">- </w:t>
    </w:r>
    <w:r w:rsidRPr="00904320">
      <w:rPr>
        <w:rFonts w:ascii="Times New Roman" w:hAnsi="Times New Roman"/>
        <w:sz w:val="22"/>
        <w:szCs w:val="22"/>
      </w:rPr>
      <w:fldChar w:fldCharType="begin"/>
    </w:r>
    <w:r w:rsidRPr="00904320">
      <w:rPr>
        <w:rFonts w:ascii="Times New Roman" w:hAnsi="Times New Roman"/>
        <w:sz w:val="22"/>
        <w:szCs w:val="22"/>
      </w:rPr>
      <w:instrText xml:space="preserve"> PAGE   \* MERGEFORMAT </w:instrText>
    </w:r>
    <w:r w:rsidRPr="00904320">
      <w:rPr>
        <w:rFonts w:ascii="Times New Roman" w:hAnsi="Times New Roman"/>
        <w:sz w:val="22"/>
        <w:szCs w:val="22"/>
      </w:rPr>
      <w:fldChar w:fldCharType="separate"/>
    </w:r>
    <w:r w:rsidR="00526DEF">
      <w:rPr>
        <w:rFonts w:ascii="Times New Roman" w:hAnsi="Times New Roman"/>
        <w:noProof/>
        <w:sz w:val="22"/>
        <w:szCs w:val="22"/>
      </w:rPr>
      <w:t>11</w:t>
    </w:r>
    <w:r w:rsidRPr="00904320">
      <w:rPr>
        <w:rFonts w:ascii="Times New Roman" w:hAnsi="Times New Roman"/>
        <w:sz w:val="22"/>
        <w:szCs w:val="22"/>
      </w:rPr>
      <w:fldChar w:fldCharType="end"/>
    </w:r>
    <w:r>
      <w:rPr>
        <w:rFonts w:ascii="Times New Roman" w:hAnsi="Times New Roman"/>
        <w:sz w:val="22"/>
        <w:szCs w:val="22"/>
      </w:rPr>
      <w:t xml:space="preserve"> -</w:t>
    </w:r>
  </w:p>
  <w:p w14:paraId="298B34E6" w14:textId="77777777" w:rsidR="00F6124C" w:rsidRPr="00904320" w:rsidRDefault="00F6124C">
    <w:pPr>
      <w:pStyle w:val="Header"/>
      <w:rPr>
        <w:rFonts w:ascii="Times New Roman" w:hAnsi="Times New Roman"/>
        <w:noProof/>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C20"/>
    <w:multiLevelType w:val="hybridMultilevel"/>
    <w:tmpl w:val="A2645C1E"/>
    <w:lvl w:ilvl="0" w:tplc="E1EA685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86E8E53A">
      <w:start w:val="5"/>
      <w:numFmt w:val="decimal"/>
      <w:lvlText w:val="%3"/>
      <w:lvlJc w:val="left"/>
      <w:pPr>
        <w:tabs>
          <w:tab w:val="num" w:pos="2340"/>
        </w:tabs>
        <w:ind w:left="2340" w:hanging="360"/>
      </w:pPr>
      <w:rPr>
        <w:color w:val="00000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C87AA6"/>
    <w:multiLevelType w:val="hybridMultilevel"/>
    <w:tmpl w:val="49F2450A"/>
    <w:lvl w:ilvl="0" w:tplc="451A79FA">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554168F"/>
    <w:multiLevelType w:val="hybridMultilevel"/>
    <w:tmpl w:val="F12A7E70"/>
    <w:lvl w:ilvl="0" w:tplc="914A694C">
      <w:start w:val="1"/>
      <w:numFmt w:val="lowerLetter"/>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791626"/>
    <w:multiLevelType w:val="hybridMultilevel"/>
    <w:tmpl w:val="8A2AED4C"/>
    <w:lvl w:ilvl="0" w:tplc="ACD4E5D4">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D0BE844A">
      <w:start w:val="4"/>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15:restartNumberingAfterBreak="0">
    <w:nsid w:val="21FF6A32"/>
    <w:multiLevelType w:val="hybridMultilevel"/>
    <w:tmpl w:val="CBAC0B4A"/>
    <w:lvl w:ilvl="0" w:tplc="9D7283E8">
      <w:start w:val="1"/>
      <w:numFmt w:val="decimal"/>
      <w:lvlText w:val="%1."/>
      <w:lvlJc w:val="left"/>
      <w:pPr>
        <w:tabs>
          <w:tab w:val="num" w:pos="1080"/>
        </w:tabs>
        <w:ind w:left="1080" w:hanging="360"/>
      </w:pPr>
      <w:rPr>
        <w:color w:val="00000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3C66431F"/>
    <w:multiLevelType w:val="hybridMultilevel"/>
    <w:tmpl w:val="8332767E"/>
    <w:lvl w:ilvl="0" w:tplc="0409000F">
      <w:start w:val="1"/>
      <w:numFmt w:val="decimal"/>
      <w:lvlText w:val="%1."/>
      <w:lvlJc w:val="left"/>
      <w:pPr>
        <w:tabs>
          <w:tab w:val="num" w:pos="1440"/>
        </w:tabs>
        <w:ind w:left="1440" w:hanging="360"/>
      </w:pPr>
    </w:lvl>
    <w:lvl w:ilvl="1" w:tplc="34921978">
      <w:start w:val="1"/>
      <w:numFmt w:val="lowerLetter"/>
      <w:lvlText w:val="%2."/>
      <w:lvlJc w:val="left"/>
      <w:pPr>
        <w:tabs>
          <w:tab w:val="num" w:pos="2520"/>
        </w:tabs>
        <w:ind w:left="2520" w:hanging="72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589D4A37"/>
    <w:multiLevelType w:val="hybridMultilevel"/>
    <w:tmpl w:val="B1442090"/>
    <w:lvl w:ilvl="0" w:tplc="ACD4E5D4">
      <w:start w:val="1"/>
      <w:numFmt w:val="lowerLetter"/>
      <w:lvlText w:val="%1."/>
      <w:lvlJc w:val="left"/>
      <w:pPr>
        <w:tabs>
          <w:tab w:val="num" w:pos="1440"/>
        </w:tabs>
        <w:ind w:left="1440" w:hanging="360"/>
      </w:p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15:restartNumberingAfterBreak="0">
    <w:nsid w:val="63405601"/>
    <w:multiLevelType w:val="hybridMultilevel"/>
    <w:tmpl w:val="13806928"/>
    <w:lvl w:ilvl="0" w:tplc="A0AA434A">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9E0A7C4A">
      <w:start w:val="1"/>
      <w:numFmt w:val="decimal"/>
      <w:lvlText w:val="%3"/>
      <w:lvlJc w:val="left"/>
      <w:pPr>
        <w:tabs>
          <w:tab w:val="num" w:pos="3420"/>
        </w:tabs>
        <w:ind w:left="3420" w:hanging="36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6F097661"/>
    <w:multiLevelType w:val="hybridMultilevel"/>
    <w:tmpl w:val="54302F34"/>
    <w:lvl w:ilvl="0" w:tplc="451A7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2E7623"/>
    <w:multiLevelType w:val="hybridMultilevel"/>
    <w:tmpl w:val="F8DA50A2"/>
    <w:lvl w:ilvl="0" w:tplc="F08CCA8E">
      <w:start w:val="1"/>
      <w:numFmt w:val="upperRoman"/>
      <w:lvlText w:val="%1."/>
      <w:lvlJc w:val="left"/>
      <w:pPr>
        <w:tabs>
          <w:tab w:val="num" w:pos="1800"/>
        </w:tabs>
        <w:ind w:left="1800" w:hanging="720"/>
      </w:pPr>
      <w:rPr>
        <w:rFonts w:hint="default"/>
      </w:rPr>
    </w:lvl>
    <w:lvl w:ilvl="1" w:tplc="88A6AE9C">
      <w:start w:val="2"/>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B45819DE">
      <w:start w:val="5"/>
      <w:numFmt w:val="decimal"/>
      <w:lvlText w:val="%4."/>
      <w:lvlJc w:val="left"/>
      <w:pPr>
        <w:tabs>
          <w:tab w:val="num" w:pos="3600"/>
        </w:tabs>
        <w:ind w:left="3600" w:hanging="360"/>
      </w:pPr>
      <w:rPr>
        <w:rFonts w:hint="default"/>
        <w:i w:val="0"/>
        <w:color w:val="auto"/>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6DC1613"/>
    <w:multiLevelType w:val="hybridMultilevel"/>
    <w:tmpl w:val="FB2A17DE"/>
    <w:lvl w:ilvl="0" w:tplc="914A694C">
      <w:start w:val="1"/>
      <w:numFmt w:val="lowerLetter"/>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US" w:vendorID="64" w:dllVersion="6" w:nlCheck="1" w:checkStyle="0"/>
  <w:activeWritingStyle w:appName="MSWord" w:lang="en-US" w:vendorID="64" w:dllVersion="6" w:nlCheck="1" w:checkStyle="1"/>
  <w:activeWritingStyle w:appName="MSWord" w:lang="es-VE" w:vendorID="64" w:dllVersion="6" w:nlCheck="1" w:checkStyle="1"/>
  <w:activeWritingStyle w:appName="MSWord" w:lang="fr-CA" w:vendorID="64" w:dllVersion="6" w:nlCheck="1" w:checkStyle="1"/>
  <w:activeWritingStyle w:appName="MSWord" w:lang="en-US" w:vendorID="64" w:dllVersion="0" w:nlCheck="1" w:checkStyle="0"/>
  <w:activeWritingStyle w:appName="MSWord" w:lang="es-ES" w:vendorID="64" w:dllVersion="0" w:nlCheck="1" w:checkStyle="0"/>
  <w:activeWritingStyle w:appName="MSWord" w:lang="fr-CA" w:vendorID="64" w:dllVersion="0" w:nlCheck="1" w:checkStyle="0"/>
  <w:activeWritingStyle w:appName="MSWord" w:lang="es-AR" w:vendorID="64" w:dllVersion="0" w:nlCheck="1" w:checkStyle="0"/>
  <w:activeWritingStyle w:appName="MSWord" w:lang="es-PE" w:vendorID="64" w:dllVersion="0" w:nlCheck="1" w:checkStyle="0"/>
  <w:activeWritingStyle w:appName="MSWord" w:lang="es-ES" w:vendorID="64" w:dllVersion="4096" w:nlCheck="1" w:checkStyle="0"/>
  <w:activeWritingStyle w:appName="MSWord" w:lang="es-PE" w:vendorID="64" w:dllVersion="4096" w:nlCheck="1" w:checkStyle="0"/>
  <w:proofState w:spelling="clean" w:grammar="clean"/>
  <w:defaultTabStop w:val="720"/>
  <w:hyphenationZone w:val="425"/>
  <w:doNotHyphenateCaps/>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86F442-45A0-4B72-9CC8-1731C428BBC7}"/>
    <w:docVar w:name="dgnword-eventsink" w:val="247983040"/>
  </w:docVars>
  <w:rsids>
    <w:rsidRoot w:val="0064334C"/>
    <w:rsid w:val="000027F7"/>
    <w:rsid w:val="00003ACE"/>
    <w:rsid w:val="00003CBA"/>
    <w:rsid w:val="00014281"/>
    <w:rsid w:val="000154B8"/>
    <w:rsid w:val="00016D35"/>
    <w:rsid w:val="000233C8"/>
    <w:rsid w:val="000248EB"/>
    <w:rsid w:val="00026A0C"/>
    <w:rsid w:val="000314F4"/>
    <w:rsid w:val="00033EB4"/>
    <w:rsid w:val="00041C7C"/>
    <w:rsid w:val="00043DDB"/>
    <w:rsid w:val="000462AA"/>
    <w:rsid w:val="00047E0F"/>
    <w:rsid w:val="00051812"/>
    <w:rsid w:val="0005655E"/>
    <w:rsid w:val="00062C22"/>
    <w:rsid w:val="00081939"/>
    <w:rsid w:val="00082F81"/>
    <w:rsid w:val="00083533"/>
    <w:rsid w:val="00086860"/>
    <w:rsid w:val="00090BB5"/>
    <w:rsid w:val="000945EA"/>
    <w:rsid w:val="00094F66"/>
    <w:rsid w:val="000A2585"/>
    <w:rsid w:val="000B2365"/>
    <w:rsid w:val="000B2976"/>
    <w:rsid w:val="000D37B0"/>
    <w:rsid w:val="000D3BD4"/>
    <w:rsid w:val="000D4973"/>
    <w:rsid w:val="000E089A"/>
    <w:rsid w:val="000E1C33"/>
    <w:rsid w:val="000E3751"/>
    <w:rsid w:val="000E3A05"/>
    <w:rsid w:val="000E7EFE"/>
    <w:rsid w:val="000F21CB"/>
    <w:rsid w:val="000F3EA8"/>
    <w:rsid w:val="000F4776"/>
    <w:rsid w:val="000F669F"/>
    <w:rsid w:val="001026C0"/>
    <w:rsid w:val="00107631"/>
    <w:rsid w:val="00111688"/>
    <w:rsid w:val="00112249"/>
    <w:rsid w:val="00115A99"/>
    <w:rsid w:val="00116764"/>
    <w:rsid w:val="00116A6B"/>
    <w:rsid w:val="001172A8"/>
    <w:rsid w:val="001206B2"/>
    <w:rsid w:val="00123AEF"/>
    <w:rsid w:val="00124E60"/>
    <w:rsid w:val="00132319"/>
    <w:rsid w:val="001323CC"/>
    <w:rsid w:val="00142726"/>
    <w:rsid w:val="00145204"/>
    <w:rsid w:val="00151A32"/>
    <w:rsid w:val="00152F28"/>
    <w:rsid w:val="0016140F"/>
    <w:rsid w:val="00161A19"/>
    <w:rsid w:val="00161CCA"/>
    <w:rsid w:val="00162EF5"/>
    <w:rsid w:val="00163372"/>
    <w:rsid w:val="0017072B"/>
    <w:rsid w:val="001713FB"/>
    <w:rsid w:val="00173345"/>
    <w:rsid w:val="0017613A"/>
    <w:rsid w:val="00176C45"/>
    <w:rsid w:val="001802A1"/>
    <w:rsid w:val="001807CC"/>
    <w:rsid w:val="00180819"/>
    <w:rsid w:val="0018221D"/>
    <w:rsid w:val="00183DCE"/>
    <w:rsid w:val="001924E6"/>
    <w:rsid w:val="001A7BEC"/>
    <w:rsid w:val="001C71C6"/>
    <w:rsid w:val="001D2681"/>
    <w:rsid w:val="001D5959"/>
    <w:rsid w:val="001D63B7"/>
    <w:rsid w:val="001D68FC"/>
    <w:rsid w:val="001D7D16"/>
    <w:rsid w:val="001E4E1B"/>
    <w:rsid w:val="001F0D47"/>
    <w:rsid w:val="002043BA"/>
    <w:rsid w:val="0021228D"/>
    <w:rsid w:val="002126E5"/>
    <w:rsid w:val="002131FF"/>
    <w:rsid w:val="00214FC8"/>
    <w:rsid w:val="00220753"/>
    <w:rsid w:val="00220A55"/>
    <w:rsid w:val="0022278B"/>
    <w:rsid w:val="00231D94"/>
    <w:rsid w:val="002335D4"/>
    <w:rsid w:val="00234226"/>
    <w:rsid w:val="00236BD2"/>
    <w:rsid w:val="00250A7F"/>
    <w:rsid w:val="00250CB9"/>
    <w:rsid w:val="00252BDA"/>
    <w:rsid w:val="00254CBD"/>
    <w:rsid w:val="00255067"/>
    <w:rsid w:val="0025764F"/>
    <w:rsid w:val="002650E5"/>
    <w:rsid w:val="002753AB"/>
    <w:rsid w:val="002756D3"/>
    <w:rsid w:val="00287B56"/>
    <w:rsid w:val="002945B4"/>
    <w:rsid w:val="00295053"/>
    <w:rsid w:val="002A0B47"/>
    <w:rsid w:val="002A15CB"/>
    <w:rsid w:val="002A3AE1"/>
    <w:rsid w:val="002A6EF1"/>
    <w:rsid w:val="002C5CDE"/>
    <w:rsid w:val="002C6AB1"/>
    <w:rsid w:val="002D0FB0"/>
    <w:rsid w:val="002D22AD"/>
    <w:rsid w:val="002D264B"/>
    <w:rsid w:val="002D49ED"/>
    <w:rsid w:val="002E4BDD"/>
    <w:rsid w:val="002E4D58"/>
    <w:rsid w:val="002E752E"/>
    <w:rsid w:val="002E7669"/>
    <w:rsid w:val="002F2516"/>
    <w:rsid w:val="002F3557"/>
    <w:rsid w:val="002F36FB"/>
    <w:rsid w:val="002F5B0A"/>
    <w:rsid w:val="003030D1"/>
    <w:rsid w:val="003037BC"/>
    <w:rsid w:val="00304BFB"/>
    <w:rsid w:val="00307350"/>
    <w:rsid w:val="00311AD7"/>
    <w:rsid w:val="00313CA6"/>
    <w:rsid w:val="00322F53"/>
    <w:rsid w:val="00330E65"/>
    <w:rsid w:val="00332DE6"/>
    <w:rsid w:val="0035053B"/>
    <w:rsid w:val="0035285F"/>
    <w:rsid w:val="003547C4"/>
    <w:rsid w:val="003739CA"/>
    <w:rsid w:val="00375E0E"/>
    <w:rsid w:val="00381ECE"/>
    <w:rsid w:val="00382731"/>
    <w:rsid w:val="00387004"/>
    <w:rsid w:val="00392282"/>
    <w:rsid w:val="00392986"/>
    <w:rsid w:val="003929FE"/>
    <w:rsid w:val="003956D0"/>
    <w:rsid w:val="00397515"/>
    <w:rsid w:val="003A0374"/>
    <w:rsid w:val="003A0420"/>
    <w:rsid w:val="003A0E76"/>
    <w:rsid w:val="003A1794"/>
    <w:rsid w:val="003A433E"/>
    <w:rsid w:val="003A725B"/>
    <w:rsid w:val="003B1B38"/>
    <w:rsid w:val="003B458B"/>
    <w:rsid w:val="003C1574"/>
    <w:rsid w:val="003D2EE9"/>
    <w:rsid w:val="003D4ECF"/>
    <w:rsid w:val="003D5E62"/>
    <w:rsid w:val="003E1CA3"/>
    <w:rsid w:val="003E3D7D"/>
    <w:rsid w:val="003E6F39"/>
    <w:rsid w:val="003F5160"/>
    <w:rsid w:val="003F715B"/>
    <w:rsid w:val="003F797A"/>
    <w:rsid w:val="004025F1"/>
    <w:rsid w:val="0040289B"/>
    <w:rsid w:val="004103B0"/>
    <w:rsid w:val="00410F67"/>
    <w:rsid w:val="0041401F"/>
    <w:rsid w:val="004166EE"/>
    <w:rsid w:val="004236A6"/>
    <w:rsid w:val="0042422B"/>
    <w:rsid w:val="004243C4"/>
    <w:rsid w:val="00427078"/>
    <w:rsid w:val="00430FD8"/>
    <w:rsid w:val="00431112"/>
    <w:rsid w:val="004347A1"/>
    <w:rsid w:val="00455D98"/>
    <w:rsid w:val="0045763A"/>
    <w:rsid w:val="00462A06"/>
    <w:rsid w:val="00462B92"/>
    <w:rsid w:val="00462D80"/>
    <w:rsid w:val="004649E2"/>
    <w:rsid w:val="00464A1D"/>
    <w:rsid w:val="00465B23"/>
    <w:rsid w:val="00467BF2"/>
    <w:rsid w:val="00472D44"/>
    <w:rsid w:val="00475505"/>
    <w:rsid w:val="00476116"/>
    <w:rsid w:val="00476E1A"/>
    <w:rsid w:val="00486D67"/>
    <w:rsid w:val="0049026A"/>
    <w:rsid w:val="00492222"/>
    <w:rsid w:val="0049512B"/>
    <w:rsid w:val="00496462"/>
    <w:rsid w:val="004976D9"/>
    <w:rsid w:val="004A0BAD"/>
    <w:rsid w:val="004A3824"/>
    <w:rsid w:val="004A3D75"/>
    <w:rsid w:val="004A4FC3"/>
    <w:rsid w:val="004A5D43"/>
    <w:rsid w:val="004A6BB2"/>
    <w:rsid w:val="004B281C"/>
    <w:rsid w:val="004B5E7D"/>
    <w:rsid w:val="004C326D"/>
    <w:rsid w:val="004D0AFF"/>
    <w:rsid w:val="004D31B6"/>
    <w:rsid w:val="004D4E09"/>
    <w:rsid w:val="004E0087"/>
    <w:rsid w:val="004E12E8"/>
    <w:rsid w:val="004E22FB"/>
    <w:rsid w:val="004E2C64"/>
    <w:rsid w:val="004E5CFA"/>
    <w:rsid w:val="004F02F7"/>
    <w:rsid w:val="004F1B37"/>
    <w:rsid w:val="004F4DE5"/>
    <w:rsid w:val="004F72B2"/>
    <w:rsid w:val="004F742E"/>
    <w:rsid w:val="00502269"/>
    <w:rsid w:val="005078E6"/>
    <w:rsid w:val="00507DF0"/>
    <w:rsid w:val="005102B7"/>
    <w:rsid w:val="0051271D"/>
    <w:rsid w:val="0051375F"/>
    <w:rsid w:val="00513B30"/>
    <w:rsid w:val="00517266"/>
    <w:rsid w:val="00521ED7"/>
    <w:rsid w:val="00522461"/>
    <w:rsid w:val="00522B76"/>
    <w:rsid w:val="00523563"/>
    <w:rsid w:val="00523EDF"/>
    <w:rsid w:val="00526DEF"/>
    <w:rsid w:val="00531AC6"/>
    <w:rsid w:val="00534B9F"/>
    <w:rsid w:val="005357C7"/>
    <w:rsid w:val="00537461"/>
    <w:rsid w:val="00537FBA"/>
    <w:rsid w:val="0054340F"/>
    <w:rsid w:val="005473AB"/>
    <w:rsid w:val="00547853"/>
    <w:rsid w:val="00547D9A"/>
    <w:rsid w:val="00550E7C"/>
    <w:rsid w:val="00553C1D"/>
    <w:rsid w:val="00554DB5"/>
    <w:rsid w:val="005552D1"/>
    <w:rsid w:val="005670C8"/>
    <w:rsid w:val="00570BFC"/>
    <w:rsid w:val="005746C8"/>
    <w:rsid w:val="00582E97"/>
    <w:rsid w:val="00587D00"/>
    <w:rsid w:val="00592891"/>
    <w:rsid w:val="005931C8"/>
    <w:rsid w:val="005937B3"/>
    <w:rsid w:val="005946A7"/>
    <w:rsid w:val="0059572D"/>
    <w:rsid w:val="005970C1"/>
    <w:rsid w:val="005A10C0"/>
    <w:rsid w:val="005A1C6E"/>
    <w:rsid w:val="005A44B5"/>
    <w:rsid w:val="005A5F12"/>
    <w:rsid w:val="005B0F77"/>
    <w:rsid w:val="005B16B9"/>
    <w:rsid w:val="005B1896"/>
    <w:rsid w:val="005B2A1A"/>
    <w:rsid w:val="005B42D1"/>
    <w:rsid w:val="005B76B8"/>
    <w:rsid w:val="005C00FD"/>
    <w:rsid w:val="005C0549"/>
    <w:rsid w:val="005C12A8"/>
    <w:rsid w:val="005C1433"/>
    <w:rsid w:val="005C1E98"/>
    <w:rsid w:val="005C376F"/>
    <w:rsid w:val="005C390C"/>
    <w:rsid w:val="005C483F"/>
    <w:rsid w:val="005D7AAC"/>
    <w:rsid w:val="005E0174"/>
    <w:rsid w:val="005E3936"/>
    <w:rsid w:val="005E4EEC"/>
    <w:rsid w:val="005F55B5"/>
    <w:rsid w:val="005F5B2A"/>
    <w:rsid w:val="00602883"/>
    <w:rsid w:val="00614B6F"/>
    <w:rsid w:val="006255B1"/>
    <w:rsid w:val="00627E97"/>
    <w:rsid w:val="00630933"/>
    <w:rsid w:val="00641D6A"/>
    <w:rsid w:val="0064334C"/>
    <w:rsid w:val="006541F2"/>
    <w:rsid w:val="006563E3"/>
    <w:rsid w:val="00656748"/>
    <w:rsid w:val="00663FBE"/>
    <w:rsid w:val="006651DD"/>
    <w:rsid w:val="006660F0"/>
    <w:rsid w:val="00671195"/>
    <w:rsid w:val="00671733"/>
    <w:rsid w:val="00674BAE"/>
    <w:rsid w:val="006757FB"/>
    <w:rsid w:val="00683B06"/>
    <w:rsid w:val="00687AB6"/>
    <w:rsid w:val="00687EE6"/>
    <w:rsid w:val="00694853"/>
    <w:rsid w:val="006A2347"/>
    <w:rsid w:val="006A616E"/>
    <w:rsid w:val="006B021C"/>
    <w:rsid w:val="006B4EBB"/>
    <w:rsid w:val="006B5179"/>
    <w:rsid w:val="006C0F4A"/>
    <w:rsid w:val="006C1BFE"/>
    <w:rsid w:val="006C2267"/>
    <w:rsid w:val="006C270F"/>
    <w:rsid w:val="006C7E3E"/>
    <w:rsid w:val="006D1538"/>
    <w:rsid w:val="006D178B"/>
    <w:rsid w:val="006D298F"/>
    <w:rsid w:val="006D2AE9"/>
    <w:rsid w:val="006D40BB"/>
    <w:rsid w:val="006D6AF4"/>
    <w:rsid w:val="006E0A96"/>
    <w:rsid w:val="006F07BB"/>
    <w:rsid w:val="006F3827"/>
    <w:rsid w:val="0070251A"/>
    <w:rsid w:val="007068D1"/>
    <w:rsid w:val="0070787A"/>
    <w:rsid w:val="00712BD7"/>
    <w:rsid w:val="0071310C"/>
    <w:rsid w:val="00713B5E"/>
    <w:rsid w:val="00721327"/>
    <w:rsid w:val="0072268D"/>
    <w:rsid w:val="0072356B"/>
    <w:rsid w:val="007242CB"/>
    <w:rsid w:val="007245BB"/>
    <w:rsid w:val="00727E94"/>
    <w:rsid w:val="00730938"/>
    <w:rsid w:val="00731487"/>
    <w:rsid w:val="00732811"/>
    <w:rsid w:val="00735731"/>
    <w:rsid w:val="00735A3D"/>
    <w:rsid w:val="00740AFD"/>
    <w:rsid w:val="007432BE"/>
    <w:rsid w:val="007436D1"/>
    <w:rsid w:val="0074480A"/>
    <w:rsid w:val="00744C13"/>
    <w:rsid w:val="00753D41"/>
    <w:rsid w:val="00755A1A"/>
    <w:rsid w:val="00757AC9"/>
    <w:rsid w:val="0076126C"/>
    <w:rsid w:val="007616CE"/>
    <w:rsid w:val="00763DA6"/>
    <w:rsid w:val="0076625C"/>
    <w:rsid w:val="00766B3F"/>
    <w:rsid w:val="00771F1F"/>
    <w:rsid w:val="00777274"/>
    <w:rsid w:val="00780404"/>
    <w:rsid w:val="00780713"/>
    <w:rsid w:val="00782B1F"/>
    <w:rsid w:val="00785F4C"/>
    <w:rsid w:val="007916A8"/>
    <w:rsid w:val="00791B78"/>
    <w:rsid w:val="00794727"/>
    <w:rsid w:val="00796749"/>
    <w:rsid w:val="007A3670"/>
    <w:rsid w:val="007A40CE"/>
    <w:rsid w:val="007A5266"/>
    <w:rsid w:val="007A757C"/>
    <w:rsid w:val="007C26E9"/>
    <w:rsid w:val="007C4A7B"/>
    <w:rsid w:val="007E2B75"/>
    <w:rsid w:val="007E3DE2"/>
    <w:rsid w:val="007E5552"/>
    <w:rsid w:val="007E6BB4"/>
    <w:rsid w:val="007F086B"/>
    <w:rsid w:val="007F3FFD"/>
    <w:rsid w:val="007F40AE"/>
    <w:rsid w:val="007F61DA"/>
    <w:rsid w:val="007F6733"/>
    <w:rsid w:val="008013BD"/>
    <w:rsid w:val="00801B6F"/>
    <w:rsid w:val="00802545"/>
    <w:rsid w:val="008040D4"/>
    <w:rsid w:val="00806775"/>
    <w:rsid w:val="00811D05"/>
    <w:rsid w:val="00812F52"/>
    <w:rsid w:val="00816370"/>
    <w:rsid w:val="00817384"/>
    <w:rsid w:val="00820A9C"/>
    <w:rsid w:val="008235DD"/>
    <w:rsid w:val="00827A4E"/>
    <w:rsid w:val="00830C96"/>
    <w:rsid w:val="00831FA2"/>
    <w:rsid w:val="00832D8C"/>
    <w:rsid w:val="008349F3"/>
    <w:rsid w:val="00835070"/>
    <w:rsid w:val="00841E75"/>
    <w:rsid w:val="00843247"/>
    <w:rsid w:val="00851A70"/>
    <w:rsid w:val="0085259C"/>
    <w:rsid w:val="008539A7"/>
    <w:rsid w:val="00856D88"/>
    <w:rsid w:val="00860AE4"/>
    <w:rsid w:val="008648FB"/>
    <w:rsid w:val="00865E2A"/>
    <w:rsid w:val="00872175"/>
    <w:rsid w:val="008724AB"/>
    <w:rsid w:val="0087262F"/>
    <w:rsid w:val="00876624"/>
    <w:rsid w:val="00877A1D"/>
    <w:rsid w:val="008905CC"/>
    <w:rsid w:val="008933FF"/>
    <w:rsid w:val="00894520"/>
    <w:rsid w:val="008A2A7C"/>
    <w:rsid w:val="008A36CB"/>
    <w:rsid w:val="008A3C1F"/>
    <w:rsid w:val="008A3EE9"/>
    <w:rsid w:val="008A64BF"/>
    <w:rsid w:val="008B0BF5"/>
    <w:rsid w:val="008B3BA6"/>
    <w:rsid w:val="008C06FD"/>
    <w:rsid w:val="008C4CC2"/>
    <w:rsid w:val="008C6F48"/>
    <w:rsid w:val="008D29FF"/>
    <w:rsid w:val="008E0531"/>
    <w:rsid w:val="008E07E9"/>
    <w:rsid w:val="008E561F"/>
    <w:rsid w:val="008F07F2"/>
    <w:rsid w:val="008F5969"/>
    <w:rsid w:val="008F5E65"/>
    <w:rsid w:val="008F5F87"/>
    <w:rsid w:val="0090007F"/>
    <w:rsid w:val="0090341B"/>
    <w:rsid w:val="009040D9"/>
    <w:rsid w:val="00904320"/>
    <w:rsid w:val="009051DA"/>
    <w:rsid w:val="0090725C"/>
    <w:rsid w:val="00913D3D"/>
    <w:rsid w:val="00930BE4"/>
    <w:rsid w:val="009338D2"/>
    <w:rsid w:val="00933AD2"/>
    <w:rsid w:val="00934B5F"/>
    <w:rsid w:val="00936979"/>
    <w:rsid w:val="009510CF"/>
    <w:rsid w:val="00960FF4"/>
    <w:rsid w:val="00961DBD"/>
    <w:rsid w:val="00964A8C"/>
    <w:rsid w:val="00981DBD"/>
    <w:rsid w:val="009820F3"/>
    <w:rsid w:val="0098559D"/>
    <w:rsid w:val="0098729F"/>
    <w:rsid w:val="00992243"/>
    <w:rsid w:val="009929C8"/>
    <w:rsid w:val="009956FF"/>
    <w:rsid w:val="009A5DCE"/>
    <w:rsid w:val="009B62C4"/>
    <w:rsid w:val="009C7773"/>
    <w:rsid w:val="009D0F00"/>
    <w:rsid w:val="009D378B"/>
    <w:rsid w:val="009D39F1"/>
    <w:rsid w:val="009D49EC"/>
    <w:rsid w:val="009D4E7F"/>
    <w:rsid w:val="009D647C"/>
    <w:rsid w:val="009E7014"/>
    <w:rsid w:val="009F019A"/>
    <w:rsid w:val="009F020A"/>
    <w:rsid w:val="009F0432"/>
    <w:rsid w:val="009F3982"/>
    <w:rsid w:val="00A00A43"/>
    <w:rsid w:val="00A0202B"/>
    <w:rsid w:val="00A0204D"/>
    <w:rsid w:val="00A02BB3"/>
    <w:rsid w:val="00A05229"/>
    <w:rsid w:val="00A14BA0"/>
    <w:rsid w:val="00A15293"/>
    <w:rsid w:val="00A24C35"/>
    <w:rsid w:val="00A302D5"/>
    <w:rsid w:val="00A32D1D"/>
    <w:rsid w:val="00A32E76"/>
    <w:rsid w:val="00A32FFB"/>
    <w:rsid w:val="00A33ABF"/>
    <w:rsid w:val="00A35398"/>
    <w:rsid w:val="00A40992"/>
    <w:rsid w:val="00A47A28"/>
    <w:rsid w:val="00A51125"/>
    <w:rsid w:val="00A53D13"/>
    <w:rsid w:val="00A54455"/>
    <w:rsid w:val="00A70BF8"/>
    <w:rsid w:val="00A724CB"/>
    <w:rsid w:val="00A7453F"/>
    <w:rsid w:val="00A75698"/>
    <w:rsid w:val="00A767AC"/>
    <w:rsid w:val="00A77DBB"/>
    <w:rsid w:val="00A80740"/>
    <w:rsid w:val="00A82C34"/>
    <w:rsid w:val="00A84356"/>
    <w:rsid w:val="00A9021E"/>
    <w:rsid w:val="00A90D56"/>
    <w:rsid w:val="00A96560"/>
    <w:rsid w:val="00AB0FEB"/>
    <w:rsid w:val="00AB110E"/>
    <w:rsid w:val="00AB5332"/>
    <w:rsid w:val="00AB6352"/>
    <w:rsid w:val="00AC4651"/>
    <w:rsid w:val="00AD3448"/>
    <w:rsid w:val="00AD4219"/>
    <w:rsid w:val="00AE5DA0"/>
    <w:rsid w:val="00AE6E7F"/>
    <w:rsid w:val="00AF370F"/>
    <w:rsid w:val="00AF641B"/>
    <w:rsid w:val="00B00310"/>
    <w:rsid w:val="00B00603"/>
    <w:rsid w:val="00B00681"/>
    <w:rsid w:val="00B01B80"/>
    <w:rsid w:val="00B033E3"/>
    <w:rsid w:val="00B04D7B"/>
    <w:rsid w:val="00B10ED6"/>
    <w:rsid w:val="00B12E02"/>
    <w:rsid w:val="00B162F6"/>
    <w:rsid w:val="00B20622"/>
    <w:rsid w:val="00B22B3D"/>
    <w:rsid w:val="00B22C36"/>
    <w:rsid w:val="00B2351B"/>
    <w:rsid w:val="00B26618"/>
    <w:rsid w:val="00B31E5B"/>
    <w:rsid w:val="00B3237B"/>
    <w:rsid w:val="00B33A9E"/>
    <w:rsid w:val="00B342BF"/>
    <w:rsid w:val="00B401AA"/>
    <w:rsid w:val="00B412A0"/>
    <w:rsid w:val="00B44EF2"/>
    <w:rsid w:val="00B463C1"/>
    <w:rsid w:val="00B46B63"/>
    <w:rsid w:val="00B56DFD"/>
    <w:rsid w:val="00B60A69"/>
    <w:rsid w:val="00B6578B"/>
    <w:rsid w:val="00B65C45"/>
    <w:rsid w:val="00B67990"/>
    <w:rsid w:val="00B71A50"/>
    <w:rsid w:val="00B810E6"/>
    <w:rsid w:val="00B84614"/>
    <w:rsid w:val="00B85130"/>
    <w:rsid w:val="00B876A2"/>
    <w:rsid w:val="00B9550D"/>
    <w:rsid w:val="00BA2E50"/>
    <w:rsid w:val="00BA5762"/>
    <w:rsid w:val="00BB0FFE"/>
    <w:rsid w:val="00BB2D2F"/>
    <w:rsid w:val="00BB7428"/>
    <w:rsid w:val="00BC125F"/>
    <w:rsid w:val="00BC3064"/>
    <w:rsid w:val="00BC4ADD"/>
    <w:rsid w:val="00BC69B0"/>
    <w:rsid w:val="00BD13A4"/>
    <w:rsid w:val="00BD220C"/>
    <w:rsid w:val="00BD3174"/>
    <w:rsid w:val="00BD4220"/>
    <w:rsid w:val="00BE2C4E"/>
    <w:rsid w:val="00BE3203"/>
    <w:rsid w:val="00BE437F"/>
    <w:rsid w:val="00BE61AB"/>
    <w:rsid w:val="00BE6DC8"/>
    <w:rsid w:val="00BF46D0"/>
    <w:rsid w:val="00C06A4F"/>
    <w:rsid w:val="00C15C55"/>
    <w:rsid w:val="00C21FF8"/>
    <w:rsid w:val="00C22FE5"/>
    <w:rsid w:val="00C241F7"/>
    <w:rsid w:val="00C26C46"/>
    <w:rsid w:val="00C3083D"/>
    <w:rsid w:val="00C30B0A"/>
    <w:rsid w:val="00C310C7"/>
    <w:rsid w:val="00C31E03"/>
    <w:rsid w:val="00C340AF"/>
    <w:rsid w:val="00C34172"/>
    <w:rsid w:val="00C35BD4"/>
    <w:rsid w:val="00C36FBD"/>
    <w:rsid w:val="00C3702B"/>
    <w:rsid w:val="00C4181E"/>
    <w:rsid w:val="00C42F5D"/>
    <w:rsid w:val="00C44289"/>
    <w:rsid w:val="00C4524C"/>
    <w:rsid w:val="00C45C7D"/>
    <w:rsid w:val="00C51C8B"/>
    <w:rsid w:val="00C56100"/>
    <w:rsid w:val="00C57F9F"/>
    <w:rsid w:val="00C62F51"/>
    <w:rsid w:val="00C65537"/>
    <w:rsid w:val="00C67526"/>
    <w:rsid w:val="00C71CFE"/>
    <w:rsid w:val="00C93C03"/>
    <w:rsid w:val="00C95E5D"/>
    <w:rsid w:val="00CA3D18"/>
    <w:rsid w:val="00CA6B73"/>
    <w:rsid w:val="00CB7D77"/>
    <w:rsid w:val="00CB7EDC"/>
    <w:rsid w:val="00CB7F7A"/>
    <w:rsid w:val="00CC25DD"/>
    <w:rsid w:val="00CC3A82"/>
    <w:rsid w:val="00CC4B34"/>
    <w:rsid w:val="00CD4B41"/>
    <w:rsid w:val="00CD4B8F"/>
    <w:rsid w:val="00CE1755"/>
    <w:rsid w:val="00CE536F"/>
    <w:rsid w:val="00CE74BD"/>
    <w:rsid w:val="00CF0804"/>
    <w:rsid w:val="00CF2034"/>
    <w:rsid w:val="00D00DD9"/>
    <w:rsid w:val="00D01D64"/>
    <w:rsid w:val="00D029B2"/>
    <w:rsid w:val="00D07635"/>
    <w:rsid w:val="00D11C20"/>
    <w:rsid w:val="00D12052"/>
    <w:rsid w:val="00D12930"/>
    <w:rsid w:val="00D153C3"/>
    <w:rsid w:val="00D2044E"/>
    <w:rsid w:val="00D2585D"/>
    <w:rsid w:val="00D31183"/>
    <w:rsid w:val="00D34064"/>
    <w:rsid w:val="00D35258"/>
    <w:rsid w:val="00D362E0"/>
    <w:rsid w:val="00D37548"/>
    <w:rsid w:val="00D37D20"/>
    <w:rsid w:val="00D43AF1"/>
    <w:rsid w:val="00D54AF6"/>
    <w:rsid w:val="00D606DC"/>
    <w:rsid w:val="00D61E4E"/>
    <w:rsid w:val="00D62A2D"/>
    <w:rsid w:val="00D67023"/>
    <w:rsid w:val="00D74924"/>
    <w:rsid w:val="00D76547"/>
    <w:rsid w:val="00D767B2"/>
    <w:rsid w:val="00D866AC"/>
    <w:rsid w:val="00D874F8"/>
    <w:rsid w:val="00D8789D"/>
    <w:rsid w:val="00D95F0C"/>
    <w:rsid w:val="00DA0C8A"/>
    <w:rsid w:val="00DA4538"/>
    <w:rsid w:val="00DA603D"/>
    <w:rsid w:val="00DB2F09"/>
    <w:rsid w:val="00DB554F"/>
    <w:rsid w:val="00DB7775"/>
    <w:rsid w:val="00DC136F"/>
    <w:rsid w:val="00DD0386"/>
    <w:rsid w:val="00DD1058"/>
    <w:rsid w:val="00DD2306"/>
    <w:rsid w:val="00DD4B65"/>
    <w:rsid w:val="00DD65DA"/>
    <w:rsid w:val="00DE4E24"/>
    <w:rsid w:val="00DF0196"/>
    <w:rsid w:val="00DF1EF0"/>
    <w:rsid w:val="00DF389E"/>
    <w:rsid w:val="00DF3BE9"/>
    <w:rsid w:val="00DF5997"/>
    <w:rsid w:val="00DF751D"/>
    <w:rsid w:val="00E03638"/>
    <w:rsid w:val="00E121C0"/>
    <w:rsid w:val="00E13FCE"/>
    <w:rsid w:val="00E14062"/>
    <w:rsid w:val="00E16B3B"/>
    <w:rsid w:val="00E2055C"/>
    <w:rsid w:val="00E30F19"/>
    <w:rsid w:val="00E427EC"/>
    <w:rsid w:val="00E434AC"/>
    <w:rsid w:val="00E43F5B"/>
    <w:rsid w:val="00E4562A"/>
    <w:rsid w:val="00E52FD3"/>
    <w:rsid w:val="00E60E95"/>
    <w:rsid w:val="00E70564"/>
    <w:rsid w:val="00E72AB0"/>
    <w:rsid w:val="00E74730"/>
    <w:rsid w:val="00E77430"/>
    <w:rsid w:val="00E80559"/>
    <w:rsid w:val="00E814E9"/>
    <w:rsid w:val="00E95D1E"/>
    <w:rsid w:val="00E9718F"/>
    <w:rsid w:val="00E97B95"/>
    <w:rsid w:val="00EA03D9"/>
    <w:rsid w:val="00EA2EF9"/>
    <w:rsid w:val="00EA3B7C"/>
    <w:rsid w:val="00EB078C"/>
    <w:rsid w:val="00EB1B8D"/>
    <w:rsid w:val="00EB2A7D"/>
    <w:rsid w:val="00EB6025"/>
    <w:rsid w:val="00EC1347"/>
    <w:rsid w:val="00EC78A7"/>
    <w:rsid w:val="00ED014E"/>
    <w:rsid w:val="00ED37C4"/>
    <w:rsid w:val="00ED3B03"/>
    <w:rsid w:val="00ED5D6C"/>
    <w:rsid w:val="00ED6763"/>
    <w:rsid w:val="00EE3E7F"/>
    <w:rsid w:val="00EE4E3B"/>
    <w:rsid w:val="00EE525F"/>
    <w:rsid w:val="00EF4855"/>
    <w:rsid w:val="00F050CF"/>
    <w:rsid w:val="00F13BEF"/>
    <w:rsid w:val="00F222D7"/>
    <w:rsid w:val="00F22AEF"/>
    <w:rsid w:val="00F320E9"/>
    <w:rsid w:val="00F376C9"/>
    <w:rsid w:val="00F40E36"/>
    <w:rsid w:val="00F4108E"/>
    <w:rsid w:val="00F41B1A"/>
    <w:rsid w:val="00F43A10"/>
    <w:rsid w:val="00F44513"/>
    <w:rsid w:val="00F44DC5"/>
    <w:rsid w:val="00F570A2"/>
    <w:rsid w:val="00F6124C"/>
    <w:rsid w:val="00F618A2"/>
    <w:rsid w:val="00F6237B"/>
    <w:rsid w:val="00F71589"/>
    <w:rsid w:val="00F72985"/>
    <w:rsid w:val="00F74744"/>
    <w:rsid w:val="00F74A0E"/>
    <w:rsid w:val="00F77D14"/>
    <w:rsid w:val="00F829DA"/>
    <w:rsid w:val="00F82B76"/>
    <w:rsid w:val="00F84EAF"/>
    <w:rsid w:val="00F85D61"/>
    <w:rsid w:val="00F9077D"/>
    <w:rsid w:val="00F90B4A"/>
    <w:rsid w:val="00F92ACC"/>
    <w:rsid w:val="00FA3171"/>
    <w:rsid w:val="00FB3332"/>
    <w:rsid w:val="00FB38C6"/>
    <w:rsid w:val="00FB4065"/>
    <w:rsid w:val="00FB50D1"/>
    <w:rsid w:val="00FB5E49"/>
    <w:rsid w:val="00FC103D"/>
    <w:rsid w:val="00FC2E52"/>
    <w:rsid w:val="00FD4581"/>
    <w:rsid w:val="00FE03B6"/>
    <w:rsid w:val="00FE3608"/>
    <w:rsid w:val="00FE7752"/>
    <w:rsid w:val="00FF0A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A218CB7"/>
  <w15:chartTrackingRefBased/>
  <w15:docId w15:val="{7F45EB03-3080-427F-B255-AD5B6523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hAnsi="Cambria"/>
      <w:sz w:val="24"/>
      <w:szCs w:val="24"/>
      <w:lang w:val="es-ES" w:eastAsia="es-ES_tradnl"/>
    </w:rPr>
  </w:style>
  <w:style w:type="paragraph" w:styleId="Heading1">
    <w:name w:val="heading 1"/>
    <w:basedOn w:val="Normal"/>
    <w:next w:val="Normal"/>
    <w:link w:val="Heading1Char"/>
    <w:qFormat/>
    <w:pPr>
      <w:keepNext/>
      <w:keepLines/>
      <w:spacing w:before="480"/>
      <w:outlineLvl w:val="0"/>
    </w:pPr>
    <w:rPr>
      <w:rFonts w:eastAsia="SimSun"/>
      <w:b/>
      <w:bCs/>
      <w:color w:val="365F91"/>
      <w:sz w:val="28"/>
      <w:szCs w:val="28"/>
    </w:rPr>
  </w:style>
  <w:style w:type="paragraph" w:styleId="Heading2">
    <w:name w:val="heading 2"/>
    <w:basedOn w:val="Normal"/>
    <w:next w:val="Normal"/>
    <w:link w:val="Heading2Char"/>
    <w:qFormat/>
    <w:pPr>
      <w:keepNext/>
      <w:keepLines/>
      <w:spacing w:before="40"/>
      <w:outlineLvl w:val="1"/>
    </w:pPr>
    <w:rPr>
      <w:rFonts w:eastAsia="SimSu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680"/>
        <w:tab w:val="right" w:pos="9360"/>
      </w:tabs>
    </w:pPr>
  </w:style>
  <w:style w:type="character" w:customStyle="1" w:styleId="HeaderChar">
    <w:name w:val="Header Char"/>
    <w:aliases w:val="encabezado Char"/>
    <w:link w:val="Header"/>
    <w:uiPriority w:val="99"/>
    <w:locked/>
    <w:rPr>
      <w:rFonts w:cs="Times New Roman"/>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locked/>
    <w:rPr>
      <w:rFonts w:cs="Times New Roma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semiHidden/>
    <w:locked/>
    <w:rPr>
      <w:rFonts w:ascii="Tahoma" w:hAnsi="Tahoma"/>
      <w:sz w:val="16"/>
    </w:rPr>
  </w:style>
  <w:style w:type="character" w:styleId="SubtleReference">
    <w:name w:val="Subtle Reference"/>
    <w:qFormat/>
    <w:rPr>
      <w:smallCaps/>
      <w:color w:val="C0504D"/>
      <w:u w:val="single"/>
    </w:rPr>
  </w:style>
  <w:style w:type="paragraph" w:styleId="Title">
    <w:name w:val="Title"/>
    <w:basedOn w:val="Normal"/>
    <w:next w:val="Normal"/>
    <w:link w:val="TitleChar"/>
    <w:qFormat/>
    <w:pPr>
      <w:pBdr>
        <w:bottom w:val="single" w:sz="8" w:space="4" w:color="4F81BD"/>
      </w:pBdr>
      <w:spacing w:after="300"/>
      <w:contextualSpacing/>
    </w:pPr>
    <w:rPr>
      <w:rFonts w:eastAsia="SimSun"/>
      <w:color w:val="17365D"/>
      <w:spacing w:val="5"/>
      <w:kern w:val="28"/>
      <w:sz w:val="52"/>
      <w:szCs w:val="52"/>
    </w:rPr>
  </w:style>
  <w:style w:type="character" w:customStyle="1" w:styleId="TitleChar">
    <w:name w:val="Title Char"/>
    <w:link w:val="Title"/>
    <w:locked/>
    <w:rPr>
      <w:rFonts w:ascii="Cambria" w:eastAsia="SimSun" w:hAnsi="Cambria"/>
      <w:color w:val="17365D"/>
      <w:spacing w:val="5"/>
      <w:kern w:val="28"/>
      <w:sz w:val="52"/>
      <w:lang w:val="es-ES" w:eastAsia="es-ES_tradnl"/>
    </w:rPr>
  </w:style>
  <w:style w:type="character" w:customStyle="1" w:styleId="Heading1Char">
    <w:name w:val="Heading 1 Char"/>
    <w:link w:val="Heading1"/>
    <w:locked/>
    <w:rPr>
      <w:rFonts w:ascii="Cambria" w:eastAsia="SimSun" w:hAnsi="Cambria"/>
      <w:b/>
      <w:color w:val="365F91"/>
      <w:sz w:val="28"/>
      <w:lang w:val="es-ES" w:eastAsia="es-ES_tradnl"/>
    </w:rPr>
  </w:style>
  <w:style w:type="character" w:styleId="CommentReference">
    <w:name w:val="annotation reference"/>
    <w:rPr>
      <w:sz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semiHidden/>
    <w:locked/>
    <w:rPr>
      <w:rFonts w:ascii="Cambria" w:eastAsia="Times New Roman" w:hAnsi="Cambria"/>
      <w:sz w:val="20"/>
      <w:lang w:val="es-ES" w:eastAsia="es-ES_tradn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semiHidden/>
    <w:locked/>
    <w:rPr>
      <w:rFonts w:ascii="Cambria" w:eastAsia="Times New Roman" w:hAnsi="Cambria"/>
      <w:b/>
      <w:sz w:val="20"/>
      <w:lang w:val="es-ES" w:eastAsia="es-ES_tradnl"/>
    </w:rPr>
  </w:style>
  <w:style w:type="paragraph" w:styleId="ListParagraph">
    <w:name w:val="List Paragraph"/>
    <w:basedOn w:val="Normal"/>
    <w:uiPriority w:val="34"/>
    <w:qFormat/>
    <w:pPr>
      <w:ind w:left="720"/>
      <w:contextualSpacing/>
    </w:pPr>
  </w:style>
  <w:style w:type="paragraph" w:styleId="Caption">
    <w:name w:val="caption"/>
    <w:basedOn w:val="Normal"/>
    <w:next w:val="Normal"/>
    <w:qFormat/>
    <w:pPr>
      <w:spacing w:after="200"/>
    </w:pPr>
    <w:rPr>
      <w:b/>
      <w:bCs/>
      <w:color w:val="4F81BD"/>
      <w:sz w:val="18"/>
      <w:szCs w:val="18"/>
    </w:rPr>
  </w:style>
  <w:style w:type="character" w:styleId="IntenseEmphasis">
    <w:name w:val="Intense Emphasis"/>
    <w:qFormat/>
    <w:rPr>
      <w:b/>
      <w:i/>
      <w:color w:val="4F81BD"/>
    </w:rPr>
  </w:style>
  <w:style w:type="paragraph" w:styleId="FootnoteText">
    <w:name w:val="footnote text"/>
    <w:basedOn w:val="Normal"/>
    <w:link w:val="FootnoteTextChar"/>
    <w:rPr>
      <w:rFonts w:ascii="Calibri" w:eastAsia="Times New Roman" w:hAnsi="Calibri"/>
      <w:sz w:val="20"/>
      <w:szCs w:val="20"/>
    </w:rPr>
  </w:style>
  <w:style w:type="character" w:customStyle="1" w:styleId="FootnoteTextChar">
    <w:name w:val="Footnote Text Char"/>
    <w:link w:val="FootnoteText"/>
    <w:locked/>
    <w:rPr>
      <w:sz w:val="20"/>
      <w:lang w:val="es-ES" w:eastAsia="x-none"/>
    </w:rPr>
  </w:style>
  <w:style w:type="character" w:styleId="FootnoteReference">
    <w:name w:val="footnote reference"/>
    <w:rPr>
      <w:vertAlign w:val="superscript"/>
    </w:rPr>
  </w:style>
  <w:style w:type="table" w:styleId="LightShading-Accent5">
    <w:name w:val="Light Shading Accent 5"/>
    <w:rPr>
      <w:color w:val="31849B"/>
      <w:lang w:val="es-E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styleId="MediumList1-Accent1">
    <w:name w:val="Medium List 1 Accent 1"/>
    <w:rPr>
      <w:color w:val="000000"/>
      <w:lang w:val="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5">
    <w:name w:val="Medium Grid 1 Accent 5"/>
    <w:rPr>
      <w:lang w:val="es-E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paragraph" w:styleId="TOC1">
    <w:name w:val="toc 1"/>
    <w:basedOn w:val="Normal"/>
    <w:next w:val="Normal"/>
    <w:autoRedefine/>
    <w:pPr>
      <w:tabs>
        <w:tab w:val="left" w:pos="440"/>
        <w:tab w:val="right" w:leader="dot" w:pos="9350"/>
      </w:tabs>
      <w:spacing w:after="100"/>
    </w:pPr>
  </w:style>
  <w:style w:type="character" w:styleId="Hyperlink">
    <w:name w:val="Hyperlink"/>
    <w:rPr>
      <w:color w:val="0000FF"/>
      <w:u w:val="single"/>
    </w:rPr>
  </w:style>
  <w:style w:type="paragraph" w:styleId="TOCHeading">
    <w:name w:val="TOC Heading"/>
    <w:basedOn w:val="Heading1"/>
    <w:next w:val="Normal"/>
    <w:qFormat/>
    <w:pPr>
      <w:spacing w:line="276" w:lineRule="auto"/>
      <w:outlineLvl w:val="9"/>
    </w:pPr>
    <w:rPr>
      <w:lang w:eastAsia="ja-JP"/>
    </w:rPr>
  </w:style>
  <w:style w:type="paragraph" w:styleId="TOC2">
    <w:name w:val="toc 2"/>
    <w:basedOn w:val="Normal"/>
    <w:next w:val="Normal"/>
    <w:autoRedefine/>
    <w:pPr>
      <w:spacing w:after="100" w:line="276" w:lineRule="auto"/>
      <w:ind w:left="220"/>
    </w:pPr>
    <w:rPr>
      <w:rFonts w:ascii="Calibri" w:eastAsia="SimSun" w:hAnsi="Calibri"/>
      <w:sz w:val="22"/>
      <w:szCs w:val="22"/>
      <w:lang w:eastAsia="ja-JP"/>
    </w:rPr>
  </w:style>
  <w:style w:type="paragraph" w:styleId="TOC3">
    <w:name w:val="toc 3"/>
    <w:basedOn w:val="Normal"/>
    <w:next w:val="Normal"/>
    <w:autoRedefine/>
    <w:pPr>
      <w:spacing w:after="100" w:line="276" w:lineRule="auto"/>
      <w:ind w:left="440"/>
    </w:pPr>
    <w:rPr>
      <w:rFonts w:ascii="Calibri" w:eastAsia="SimSun" w:hAnsi="Calibri"/>
      <w:sz w:val="22"/>
      <w:szCs w:val="22"/>
      <w:lang w:eastAsia="ja-JP"/>
    </w:rPr>
  </w:style>
  <w:style w:type="character" w:styleId="PlaceholderText">
    <w:name w:val="Placeholder Text"/>
    <w:semiHidden/>
    <w:rPr>
      <w:color w:val="808080"/>
    </w:rPr>
  </w:style>
  <w:style w:type="character" w:styleId="FollowedHyperlink">
    <w:name w:val="FollowedHyperlink"/>
    <w:rPr>
      <w:color w:val="800080"/>
      <w:u w:val="single"/>
    </w:rPr>
  </w:style>
  <w:style w:type="paragraph" w:styleId="Subtitle">
    <w:name w:val="Subtitle"/>
    <w:basedOn w:val="Normal"/>
    <w:next w:val="Normal"/>
    <w:link w:val="SubtitleChar"/>
    <w:qFormat/>
    <w:pPr>
      <w:numPr>
        <w:ilvl w:val="1"/>
      </w:numPr>
      <w:spacing w:after="160"/>
    </w:pPr>
    <w:rPr>
      <w:rFonts w:ascii="Calibri" w:eastAsia="SimSun" w:hAnsi="Calibri"/>
      <w:color w:val="5A5A5A"/>
      <w:spacing w:val="15"/>
      <w:sz w:val="22"/>
      <w:szCs w:val="22"/>
    </w:rPr>
  </w:style>
  <w:style w:type="character" w:customStyle="1" w:styleId="SubtitleChar">
    <w:name w:val="Subtitle Char"/>
    <w:link w:val="Subtitle"/>
    <w:locked/>
    <w:rPr>
      <w:rFonts w:eastAsia="SimSun"/>
      <w:color w:val="5A5A5A"/>
      <w:spacing w:val="15"/>
      <w:lang w:val="es-ES" w:eastAsia="es-ES_tradnl"/>
    </w:rPr>
  </w:style>
  <w:style w:type="character" w:customStyle="1" w:styleId="Heading2Char">
    <w:name w:val="Heading 2 Char"/>
    <w:link w:val="Heading2"/>
    <w:semiHidden/>
    <w:locked/>
    <w:rPr>
      <w:rFonts w:ascii="Cambria" w:eastAsia="SimSun" w:hAnsi="Cambria"/>
      <w:color w:val="365F91"/>
      <w:sz w:val="26"/>
      <w:lang w:val="es-ES" w:eastAsia="es-ES_tradnl"/>
    </w:rPr>
  </w:style>
  <w:style w:type="paragraph" w:styleId="Revision">
    <w:name w:val="Revision"/>
    <w:hidden/>
    <w:semiHidden/>
    <w:rPr>
      <w:rFonts w:ascii="Cambria" w:hAnsi="Cambria"/>
      <w:sz w:val="24"/>
      <w:szCs w:val="24"/>
      <w:lang w:val="es-ES" w:eastAsia="es-ES_tradnl"/>
    </w:rPr>
  </w:style>
  <w:style w:type="paragraph" w:customStyle="1" w:styleId="msonormalcxsplastcxsplast">
    <w:name w:val="msonormalcxsplastcxsplast"/>
    <w:basedOn w:val="Normal"/>
    <w:rsid w:val="008E07E9"/>
    <w:pPr>
      <w:spacing w:before="100" w:beforeAutospacing="1" w:after="100" w:afterAutospacing="1"/>
    </w:pPr>
    <w:rPr>
      <w:rFonts w:ascii="Times New Roman" w:hAnsi="Times New Roman"/>
    </w:rPr>
  </w:style>
  <w:style w:type="paragraph" w:customStyle="1" w:styleId="msonormalcxsplastcxsplastcxsplast">
    <w:name w:val="msonormalcxsplastcxsplastcxsplast"/>
    <w:basedOn w:val="Normal"/>
    <w:rsid w:val="008E07E9"/>
    <w:pPr>
      <w:spacing w:before="100" w:beforeAutospacing="1" w:after="100" w:afterAutospacing="1"/>
    </w:pPr>
    <w:rPr>
      <w:rFonts w:ascii="Times New Roman" w:hAnsi="Times New Roman"/>
    </w:rPr>
  </w:style>
  <w:style w:type="character" w:customStyle="1" w:styleId="apple-converted-space">
    <w:name w:val="apple-converted-space"/>
    <w:rsid w:val="008E07E9"/>
  </w:style>
  <w:style w:type="paragraph" w:styleId="PlainText">
    <w:name w:val="Plain Text"/>
    <w:basedOn w:val="Normal"/>
    <w:link w:val="PlainTextChar"/>
    <w:uiPriority w:val="99"/>
    <w:unhideWhenUsed/>
    <w:rsid w:val="0042422B"/>
    <w:rPr>
      <w:rFonts w:ascii="Calibri" w:eastAsia="Calibri" w:hAnsi="Calibri"/>
      <w:sz w:val="22"/>
      <w:szCs w:val="21"/>
      <w:lang w:val="en-US" w:eastAsia="en-US"/>
    </w:rPr>
  </w:style>
  <w:style w:type="character" w:customStyle="1" w:styleId="PlainTextChar">
    <w:name w:val="Plain Text Char"/>
    <w:link w:val="PlainText"/>
    <w:uiPriority w:val="99"/>
    <w:rsid w:val="0042422B"/>
    <w:rPr>
      <w:rFonts w:eastAsia="Calibri"/>
      <w:sz w:val="22"/>
      <w:szCs w:val="21"/>
    </w:rPr>
  </w:style>
  <w:style w:type="paragraph" w:styleId="EndnoteText">
    <w:name w:val="endnote text"/>
    <w:basedOn w:val="Normal"/>
    <w:link w:val="EndnoteTextChar"/>
    <w:unhideWhenUsed/>
    <w:rsid w:val="003A0E76"/>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Times New Roman" w:hAnsi="CG Times"/>
      <w:sz w:val="22"/>
      <w:szCs w:val="20"/>
      <w:lang w:eastAsia="en-US"/>
    </w:rPr>
  </w:style>
  <w:style w:type="character" w:customStyle="1" w:styleId="EndnoteTextChar">
    <w:name w:val="Endnote Text Char"/>
    <w:link w:val="EndnoteText"/>
    <w:rsid w:val="003A0E76"/>
    <w:rPr>
      <w:rFonts w:ascii="CG Times" w:eastAsia="Times New Roman" w:hAnsi="CG Times"/>
      <w:sz w:val="22"/>
      <w:lang w:val="es-ES"/>
    </w:rPr>
  </w:style>
  <w:style w:type="paragraph" w:customStyle="1" w:styleId="CPClassification">
    <w:name w:val="CP Classification"/>
    <w:basedOn w:val="Normal"/>
    <w:rsid w:val="00507DF0"/>
    <w:pPr>
      <w:tabs>
        <w:tab w:val="center" w:pos="2160"/>
        <w:tab w:val="left" w:pos="7200"/>
      </w:tabs>
      <w:ind w:left="7200" w:right="-360"/>
      <w:jc w:val="both"/>
    </w:pPr>
    <w:rPr>
      <w:rFonts w:ascii="Times New Roman" w:eastAsia="Times New Roman" w:hAnsi="Times New Roman"/>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92315">
      <w:bodyDiv w:val="1"/>
      <w:marLeft w:val="0"/>
      <w:marRight w:val="0"/>
      <w:marTop w:val="0"/>
      <w:marBottom w:val="0"/>
      <w:divBdr>
        <w:top w:val="none" w:sz="0" w:space="0" w:color="auto"/>
        <w:left w:val="none" w:sz="0" w:space="0" w:color="auto"/>
        <w:bottom w:val="none" w:sz="0" w:space="0" w:color="auto"/>
        <w:right w:val="none" w:sz="0" w:space="0" w:color="auto"/>
      </w:divBdr>
    </w:div>
    <w:div w:id="373312933">
      <w:bodyDiv w:val="1"/>
      <w:marLeft w:val="0"/>
      <w:marRight w:val="0"/>
      <w:marTop w:val="0"/>
      <w:marBottom w:val="0"/>
      <w:divBdr>
        <w:top w:val="none" w:sz="0" w:space="0" w:color="auto"/>
        <w:left w:val="none" w:sz="0" w:space="0" w:color="auto"/>
        <w:bottom w:val="none" w:sz="0" w:space="0" w:color="auto"/>
        <w:right w:val="none" w:sz="0" w:space="0" w:color="auto"/>
      </w:divBdr>
    </w:div>
    <w:div w:id="632368656">
      <w:bodyDiv w:val="1"/>
      <w:marLeft w:val="0"/>
      <w:marRight w:val="0"/>
      <w:marTop w:val="0"/>
      <w:marBottom w:val="0"/>
      <w:divBdr>
        <w:top w:val="none" w:sz="0" w:space="0" w:color="auto"/>
        <w:left w:val="none" w:sz="0" w:space="0" w:color="auto"/>
        <w:bottom w:val="none" w:sz="0" w:space="0" w:color="auto"/>
        <w:right w:val="none" w:sz="0" w:space="0" w:color="auto"/>
      </w:divBdr>
    </w:div>
    <w:div w:id="675227296">
      <w:bodyDiv w:val="1"/>
      <w:marLeft w:val="0"/>
      <w:marRight w:val="0"/>
      <w:marTop w:val="0"/>
      <w:marBottom w:val="0"/>
      <w:divBdr>
        <w:top w:val="none" w:sz="0" w:space="0" w:color="auto"/>
        <w:left w:val="none" w:sz="0" w:space="0" w:color="auto"/>
        <w:bottom w:val="none" w:sz="0" w:space="0" w:color="auto"/>
        <w:right w:val="none" w:sz="0" w:space="0" w:color="auto"/>
      </w:divBdr>
    </w:div>
    <w:div w:id="798574859">
      <w:bodyDiv w:val="1"/>
      <w:marLeft w:val="0"/>
      <w:marRight w:val="0"/>
      <w:marTop w:val="0"/>
      <w:marBottom w:val="0"/>
      <w:divBdr>
        <w:top w:val="none" w:sz="0" w:space="0" w:color="auto"/>
        <w:left w:val="none" w:sz="0" w:space="0" w:color="auto"/>
        <w:bottom w:val="none" w:sz="0" w:space="0" w:color="auto"/>
        <w:right w:val="none" w:sz="0" w:space="0" w:color="auto"/>
      </w:divBdr>
    </w:div>
    <w:div w:id="1327248170">
      <w:bodyDiv w:val="1"/>
      <w:marLeft w:val="0"/>
      <w:marRight w:val="0"/>
      <w:marTop w:val="0"/>
      <w:marBottom w:val="0"/>
      <w:divBdr>
        <w:top w:val="none" w:sz="0" w:space="0" w:color="auto"/>
        <w:left w:val="none" w:sz="0" w:space="0" w:color="auto"/>
        <w:bottom w:val="none" w:sz="0" w:space="0" w:color="auto"/>
        <w:right w:val="none" w:sz="0" w:space="0" w:color="auto"/>
      </w:divBdr>
    </w:div>
    <w:div w:id="1813133412">
      <w:bodyDiv w:val="1"/>
      <w:marLeft w:val="0"/>
      <w:marRight w:val="0"/>
      <w:marTop w:val="0"/>
      <w:marBottom w:val="0"/>
      <w:divBdr>
        <w:top w:val="none" w:sz="0" w:space="0" w:color="auto"/>
        <w:left w:val="none" w:sz="0" w:space="0" w:color="auto"/>
        <w:bottom w:val="none" w:sz="0" w:space="0" w:color="auto"/>
        <w:right w:val="none" w:sz="0" w:space="0" w:color="auto"/>
      </w:divBdr>
    </w:div>
    <w:div w:id="2110654993">
      <w:bodyDiv w:val="1"/>
      <w:marLeft w:val="0"/>
      <w:marRight w:val="0"/>
      <w:marTop w:val="0"/>
      <w:marBottom w:val="0"/>
      <w:divBdr>
        <w:top w:val="none" w:sz="0" w:space="0" w:color="auto"/>
        <w:left w:val="none" w:sz="0" w:space="0" w:color="auto"/>
        <w:bottom w:val="none" w:sz="0" w:space="0" w:color="auto"/>
        <w:right w:val="none" w:sz="0" w:space="0" w:color="auto"/>
      </w:divBdr>
    </w:div>
    <w:div w:id="2126072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63FB-3092-4779-A8C9-5FBB9516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cp:lastModifiedBy>Loredo, Carmen</cp:lastModifiedBy>
  <cp:revision>5</cp:revision>
  <cp:lastPrinted>2021-03-11T00:26:00Z</cp:lastPrinted>
  <dcterms:created xsi:type="dcterms:W3CDTF">2021-06-24T16:11:00Z</dcterms:created>
  <dcterms:modified xsi:type="dcterms:W3CDTF">2021-06-24T17:04:00Z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SnidleGA@state.gov</vt:lpwstr>
  </property>
  <property fmtid="{D5CDD505-2E9C-101B-9397-08002B2CF9AE}" pid="5" name="MSIP_Label_1665d9ee-429a-4d5f-97cc-cfb56e044a6e_SetDate">
    <vt:lpwstr>2021-05-06T21:22:22.9263569Z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82d6660b-e097-4edf-a2c9-461d4de109de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